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right"/>
        <w:rPr>
          <w:sz w:val="20"/>
          <w:szCs w:val="28"/>
          <w:lang w:val="es-PE"/>
        </w:rPr>
      </w:pPr>
      <w:r>
        <w:rPr>
          <w:sz w:val="20"/>
          <w:szCs w:val="28"/>
          <w:lang w:val="es-PE"/>
        </w:rPr>
        <w:t>Octubre  de 2026</w:t>
      </w:r>
    </w:p>
    <w:p>
      <w:pPr>
        <w:pStyle w:val="Normal"/>
        <w:spacing w:lineRule="auto" w:line="240" w:before="0" w:after="0"/>
        <w:jc w:val="right"/>
        <w:rPr>
          <w:sz w:val="20"/>
          <w:szCs w:val="28"/>
          <w:lang w:val="es-PE"/>
        </w:rPr>
      </w:pPr>
      <w:r>
        <w:rPr>
          <w:sz w:val="20"/>
          <w:szCs w:val="28"/>
          <w:lang w:val="es-PE"/>
        </w:rPr>
      </w:r>
    </w:p>
    <w:p>
      <w:pPr>
        <w:pStyle w:val="Normal"/>
        <w:spacing w:lineRule="auto" w:line="240" w:before="0" w:after="0"/>
        <w:jc w:val="right"/>
        <w:rPr>
          <w:sz w:val="20"/>
          <w:szCs w:val="28"/>
          <w:lang w:val="es-PE"/>
        </w:rPr>
      </w:pPr>
      <w:r>
        <w:rPr>
          <w:sz w:val="20"/>
          <w:szCs w:val="28"/>
          <w:lang w:val="es-PE"/>
        </w:rPr>
      </w:r>
    </w:p>
    <w:p>
      <w:pPr>
        <w:pStyle w:val="Normal"/>
        <w:spacing w:lineRule="auto" w:line="240" w:before="0" w:after="0"/>
        <w:jc w:val="right"/>
        <w:rPr>
          <w:sz w:val="20"/>
          <w:szCs w:val="28"/>
          <w:lang w:val="es-PE"/>
        </w:rPr>
      </w:pPr>
      <w:r>
        <w:rPr>
          <w:sz w:val="20"/>
          <w:szCs w:val="28"/>
          <w:lang w:val="es-PE"/>
        </w:rPr>
      </w:r>
    </w:p>
    <w:p>
      <w:pPr>
        <w:pStyle w:val="Normal"/>
        <w:spacing w:lineRule="auto" w:line="240" w:before="0" w:after="0"/>
        <w:jc w:val="right"/>
        <w:rPr>
          <w:sz w:val="20"/>
          <w:szCs w:val="28"/>
          <w:lang w:val="es-PE"/>
        </w:rPr>
      </w:pPr>
      <w:r>
        <w:rPr/>
        <w:t xml:space="preserve">  </w:t>
      </w:r>
    </w:p>
    <w:p>
      <w:pPr>
        <w:pStyle w:val="Normal"/>
        <w:spacing w:lineRule="auto" w:line="240" w:before="0" w:after="0"/>
        <w:jc w:val="both"/>
        <w:rPr>
          <w:sz w:val="20"/>
          <w:szCs w:val="28"/>
          <w:lang w:val="es-419"/>
        </w:rPr>
      </w:pPr>
      <w:r>
        <w:rPr>
          <w:sz w:val="20"/>
          <w:szCs w:val="28"/>
          <w:lang w:val="es-419"/>
        </w:rPr>
      </w:r>
    </w:p>
    <w:p>
      <w:pPr>
        <w:pStyle w:val="Normal"/>
        <w:spacing w:lineRule="auto" w:line="240" w:before="0" w:after="0"/>
        <w:jc w:val="both"/>
        <w:rPr>
          <w:sz w:val="20"/>
          <w:szCs w:val="28"/>
          <w:lang w:val="es-419"/>
        </w:rPr>
      </w:pPr>
      <w:r>
        <w:rPr>
          <w:sz w:val="20"/>
          <w:szCs w:val="28"/>
          <w:lang w:val="es-PE"/>
        </w:rPr>
        <w:t>Se</w:t>
      </w:r>
      <w:r>
        <w:rPr>
          <w:sz w:val="20"/>
          <w:szCs w:val="28"/>
          <w:lang w:val="es-419"/>
        </w:rPr>
        <w:t>ñora Lu</w:t>
      </w:r>
      <w:r>
        <w:rPr>
          <w:sz w:val="20"/>
          <w:szCs w:val="28"/>
          <w:lang w:val="de-DE"/>
        </w:rPr>
        <w:t>z</w:t>
      </w:r>
      <w:r>
        <w:rPr>
          <w:sz w:val="20"/>
          <w:szCs w:val="28"/>
          <w:lang w:val="es-419"/>
        </w:rPr>
        <w:t xml:space="preserve"> Adriana Camargo</w:t>
      </w:r>
    </w:p>
    <w:p>
      <w:pPr>
        <w:pStyle w:val="Normal"/>
        <w:spacing w:lineRule="auto" w:line="240" w:before="0" w:after="0"/>
        <w:jc w:val="both"/>
        <w:rPr>
          <w:sz w:val="20"/>
          <w:szCs w:val="28"/>
          <w:lang w:val="es-PE"/>
        </w:rPr>
      </w:pPr>
      <w:r>
        <w:rPr>
          <w:sz w:val="20"/>
          <w:szCs w:val="28"/>
          <w:lang w:val="es-PE"/>
        </w:rPr>
        <w:t>Fiscal General de la Nación</w:t>
      </w:r>
    </w:p>
    <w:p>
      <w:pPr>
        <w:pStyle w:val="Normal"/>
        <w:spacing w:lineRule="auto" w:line="240" w:before="0" w:after="0"/>
        <w:jc w:val="both"/>
        <w:rPr>
          <w:sz w:val="20"/>
          <w:szCs w:val="28"/>
          <w:lang w:val="es-PE"/>
        </w:rPr>
      </w:pPr>
      <w:r>
        <w:rPr>
          <w:sz w:val="20"/>
          <w:szCs w:val="28"/>
          <w:lang w:val="es-PE"/>
        </w:rPr>
        <w:t xml:space="preserve">República de Colombia </w:t>
      </w:r>
    </w:p>
    <w:p>
      <w:pPr>
        <w:pStyle w:val="Normal"/>
        <w:spacing w:lineRule="auto" w:line="240" w:before="0" w:after="0"/>
        <w:jc w:val="both"/>
        <w:rPr>
          <w:sz w:val="20"/>
          <w:szCs w:val="28"/>
          <w:lang w:val="es-PE"/>
        </w:rPr>
      </w:pPr>
      <w:r>
        <w:rPr>
          <w:sz w:val="20"/>
          <w:szCs w:val="28"/>
          <w:lang w:val="es-PE"/>
        </w:rPr>
        <w:t>Avenida Calle 24 No. 52 – 01</w:t>
      </w:r>
    </w:p>
    <w:p>
      <w:pPr>
        <w:pStyle w:val="Normal"/>
        <w:spacing w:lineRule="auto" w:line="240" w:before="0" w:after="0"/>
        <w:jc w:val="both"/>
        <w:rPr>
          <w:sz w:val="20"/>
          <w:szCs w:val="28"/>
          <w:lang w:val="es-PE"/>
        </w:rPr>
      </w:pPr>
      <w:r>
        <w:rPr>
          <w:sz w:val="20"/>
          <w:szCs w:val="28"/>
          <w:lang w:val="es-PE"/>
        </w:rPr>
        <w:t>Bogotá DC, KOLUMBIEN</w:t>
      </w:r>
    </w:p>
    <w:p>
      <w:pPr>
        <w:pStyle w:val="Normal"/>
        <w:spacing w:lineRule="auto" w:line="240" w:before="0" w:after="0"/>
        <w:jc w:val="both"/>
        <w:rPr>
          <w:sz w:val="20"/>
          <w:szCs w:val="28"/>
          <w:lang w:val="es-PE"/>
        </w:rPr>
      </w:pPr>
      <w:r>
        <w:rPr>
          <w:sz w:val="20"/>
          <w:szCs w:val="28"/>
          <w:lang w:val="es-PE"/>
        </w:rPr>
      </w:r>
    </w:p>
    <w:p>
      <w:pPr>
        <w:pStyle w:val="Normal"/>
        <w:spacing w:lineRule="auto" w:line="240" w:before="0" w:after="0"/>
        <w:jc w:val="both"/>
        <w:rPr>
          <w:sz w:val="20"/>
          <w:szCs w:val="28"/>
          <w:lang w:val="es-PE"/>
        </w:rPr>
      </w:pPr>
      <w:r>
        <w:rPr>
          <w:sz w:val="20"/>
          <w:szCs w:val="28"/>
          <w:lang w:val="es-PE"/>
        </w:rPr>
      </w:r>
    </w:p>
    <w:p>
      <w:pPr>
        <w:pStyle w:val="Default"/>
        <w:jc w:val="both"/>
        <w:rPr>
          <w:rFonts w:ascii="Amnesty Trade Gothic Light" w:hAnsi="Amnesty Trade Gothic Light"/>
          <w:b/>
          <w:bCs/>
          <w:caps/>
          <w:sz w:val="20"/>
          <w:szCs w:val="20"/>
        </w:rPr>
      </w:pPr>
      <w:r>
        <w:rPr>
          <w:rFonts w:ascii="Amnesty Trade Gothic Light" w:hAnsi="Amnesty Trade Gothic Light"/>
          <w:b/>
          <w:bCs/>
          <w:caps/>
          <w:sz w:val="20"/>
          <w:szCs w:val="20"/>
        </w:rPr>
        <w:t>ASUNTO: PREOCUPACIÓN POR FALTA DE AVANCES EN INVESTIGACIÓN DE ATENTADO CONTRA ACTIVISTAS</w:t>
      </w:r>
    </w:p>
    <w:p>
      <w:pPr>
        <w:pStyle w:val="Default"/>
        <w:jc w:val="both"/>
        <w:rPr>
          <w:sz w:val="20"/>
          <w:szCs w:val="20"/>
        </w:rPr>
      </w:pPr>
      <w:r>
        <w:rPr>
          <w:sz w:val="20"/>
          <w:szCs w:val="20"/>
        </w:rPr>
      </w:r>
    </w:p>
    <w:p>
      <w:pPr>
        <w:pStyle w:val="Default"/>
        <w:jc w:val="both"/>
        <w:rPr>
          <w:sz w:val="20"/>
          <w:szCs w:val="20"/>
        </w:rPr>
      </w:pPr>
      <w:r>
        <w:rPr>
          <w:sz w:val="20"/>
          <w:szCs w:val="20"/>
        </w:rPr>
        <w:t xml:space="preserve">Estimada Sra. Camargo, </w:t>
      </w:r>
    </w:p>
    <w:p>
      <w:pPr>
        <w:pStyle w:val="Normal"/>
        <w:spacing w:lineRule="auto" w:line="240" w:before="0" w:after="0"/>
        <w:jc w:val="both"/>
        <w:rPr>
          <w:rFonts w:cs="Amnesty Trade Gothic"/>
          <w:sz w:val="20"/>
          <w:szCs w:val="20"/>
          <w:lang w:val="es-MX" w:eastAsia="en-GB"/>
        </w:rPr>
      </w:pPr>
      <w:r>
        <w:rPr>
          <w:rFonts w:cs="Amnesty Trade Gothic"/>
          <w:sz w:val="20"/>
          <w:szCs w:val="20"/>
          <w:lang w:val="es-MX" w:eastAsia="en-GB"/>
        </w:rPr>
      </w:r>
    </w:p>
    <w:p>
      <w:pPr>
        <w:pStyle w:val="Normal"/>
        <w:spacing w:lineRule="auto" w:line="240" w:before="0" w:after="0"/>
        <w:jc w:val="both"/>
        <w:rPr>
          <w:rFonts w:cs="Amnesty Trade Gothic"/>
          <w:sz w:val="20"/>
          <w:szCs w:val="20"/>
          <w:lang w:val="es-MX" w:eastAsia="en-GB"/>
        </w:rPr>
      </w:pPr>
      <w:r>
        <w:rPr>
          <w:rFonts w:cs="Amnesty Trade Gothic"/>
          <w:sz w:val="20"/>
          <w:szCs w:val="20"/>
          <w:lang w:val="es-MX" w:eastAsia="en-GB"/>
        </w:rPr>
        <w:t>E</w:t>
      </w:r>
      <w:r>
        <w:rPr>
          <w:rFonts w:cs="Amnesty Trade Gothic"/>
          <w:sz w:val="20"/>
          <w:szCs w:val="20"/>
          <w:lang w:val="es-MX" w:eastAsia="en-GB"/>
        </w:rPr>
        <w:t xml:space="preserve">l motivo de la presente comunicación es señalarle mi preocupación por la falta de avances en la investigación penal de un ataque contra personas defensoras de derechos humanos venezolanas, que fue cometido en Colombia y por ende la investigación recae en la institución que usted preside. </w:t>
      </w:r>
    </w:p>
    <w:p>
      <w:pPr>
        <w:pStyle w:val="Normal"/>
        <w:spacing w:lineRule="auto" w:line="240" w:before="0" w:after="0"/>
        <w:jc w:val="both"/>
        <w:rPr>
          <w:rFonts w:cs="Amnesty Trade Gothic"/>
          <w:sz w:val="20"/>
          <w:szCs w:val="20"/>
          <w:lang w:val="es-MX" w:eastAsia="en-GB"/>
        </w:rPr>
      </w:pPr>
      <w:r>
        <w:rPr>
          <w:rFonts w:cs="Amnesty Trade Gothic"/>
          <w:sz w:val="20"/>
          <w:szCs w:val="20"/>
          <w:lang w:val="es-MX" w:eastAsia="en-GB"/>
        </w:rPr>
      </w:r>
    </w:p>
    <w:p>
      <w:pPr>
        <w:pStyle w:val="Normal"/>
        <w:spacing w:lineRule="auto" w:line="240" w:before="0" w:after="0"/>
        <w:jc w:val="both"/>
        <w:rPr>
          <w:rFonts w:cs="Amnesty Trade Gothic"/>
          <w:sz w:val="20"/>
          <w:szCs w:val="20"/>
          <w:lang w:val="es-MX" w:eastAsia="en-GB"/>
        </w:rPr>
      </w:pPr>
      <w:r>
        <w:rPr>
          <w:rFonts w:cs="Amnesty Trade Gothic"/>
          <w:sz w:val="20"/>
          <w:szCs w:val="20"/>
          <w:lang w:val="es-MX" w:eastAsia="en-GB"/>
        </w:rPr>
        <w:t xml:space="preserve">Se trata del atentado con arma de fuego sufrido </w:t>
      </w:r>
      <w:r>
        <w:rPr>
          <w:rFonts w:cs="Amnesty Trade Gothic"/>
          <w:b/>
          <w:bCs/>
          <w:sz w:val="20"/>
          <w:szCs w:val="20"/>
          <w:lang w:val="es-MX" w:eastAsia="en-GB"/>
        </w:rPr>
        <w:t>el 13 de octubre de 2026</w:t>
      </w:r>
      <w:r>
        <w:rPr>
          <w:rFonts w:cs="Amnesty Trade Gothic"/>
          <w:sz w:val="20"/>
          <w:szCs w:val="20"/>
          <w:lang w:val="es-MX" w:eastAsia="en-GB"/>
        </w:rPr>
        <w:t xml:space="preserve"> en el norte de Bogotá por los activistas venezolanos </w:t>
      </w:r>
      <w:r>
        <w:rPr>
          <w:rFonts w:cs="Amnesty Trade Gothic"/>
          <w:b/>
          <w:bCs/>
          <w:sz w:val="20"/>
          <w:szCs w:val="20"/>
          <w:lang w:val="es-MX" w:eastAsia="en-GB"/>
        </w:rPr>
        <w:t>Yendri Velásquez y Luis Peche</w:t>
      </w:r>
      <w:r>
        <w:rPr>
          <w:rFonts w:cs="Amnesty Trade Gothic"/>
          <w:sz w:val="20"/>
          <w:szCs w:val="20"/>
          <w:lang w:val="es-MX" w:eastAsia="en-GB"/>
        </w:rPr>
        <w:t xml:space="preserve">. </w:t>
      </w:r>
    </w:p>
    <w:p>
      <w:pPr>
        <w:pStyle w:val="Normal"/>
        <w:spacing w:lineRule="auto" w:line="240" w:before="0" w:after="0"/>
        <w:jc w:val="both"/>
        <w:rPr>
          <w:rFonts w:cs="Amnesty Trade Gothic"/>
          <w:sz w:val="20"/>
          <w:szCs w:val="20"/>
          <w:lang w:val="es-MX" w:eastAsia="en-GB"/>
        </w:rPr>
      </w:pPr>
      <w:r>
        <w:rPr>
          <w:rFonts w:cs="Amnesty Trade Gothic"/>
          <w:sz w:val="20"/>
          <w:szCs w:val="20"/>
          <w:lang w:val="es-MX" w:eastAsia="en-GB"/>
        </w:rPr>
      </w:r>
    </w:p>
    <w:p>
      <w:pPr>
        <w:pStyle w:val="Normal"/>
        <w:spacing w:lineRule="auto" w:line="240" w:before="0" w:after="0"/>
        <w:jc w:val="both"/>
        <w:rPr>
          <w:rFonts w:cs="Amnesty Trade Gothic"/>
          <w:sz w:val="20"/>
          <w:szCs w:val="20"/>
          <w:lang w:val="es-MX" w:eastAsia="en-GB"/>
        </w:rPr>
      </w:pPr>
      <w:r>
        <w:rPr>
          <w:rFonts w:cs="Amnesty Trade Gothic"/>
          <w:sz w:val="20"/>
          <w:szCs w:val="20"/>
          <w:lang w:val="es-MX" w:eastAsia="en-GB"/>
        </w:rPr>
        <w:t xml:space="preserve"> </w:t>
      </w:r>
      <w:r>
        <w:rPr>
          <w:rFonts w:cs="Amnesty Trade Gothic"/>
          <w:sz w:val="20"/>
          <w:szCs w:val="20"/>
          <w:lang w:val="es-MX" w:eastAsia="en-GB"/>
        </w:rPr>
        <w:t xml:space="preserve">Yendri y Luis huyeron en 2024 de su país. Luis, porque supo que lo buscaban por su activismo en defensa de los derechos civiles y políticos en Venezuela, para detenerlo y posiblemente desaparecerlo, como les ha ocurrido a numerosas personas según lo ha documentado y denunciado Amnistía Internacional en informes como </w:t>
      </w:r>
      <w:r>
        <w:rPr>
          <w:rFonts w:cs="Amnesty Trade Gothic"/>
          <w:i/>
          <w:iCs/>
          <w:sz w:val="20"/>
          <w:szCs w:val="20"/>
          <w:lang w:val="es-MX" w:eastAsia="en-GB"/>
        </w:rPr>
        <w:t>Detenciones sin rastro: el crimen de desaparición forzada en Venezuela</w:t>
      </w:r>
      <w:r>
        <w:rPr>
          <w:rFonts w:cs="Amnesty Trade Gothic"/>
          <w:sz w:val="20"/>
          <w:szCs w:val="20"/>
          <w:lang w:val="es-MX" w:eastAsia="en-GB"/>
        </w:rPr>
        <w:t xml:space="preserve">. </w:t>
      </w:r>
    </w:p>
    <w:p>
      <w:pPr>
        <w:pStyle w:val="Normal"/>
        <w:spacing w:lineRule="auto" w:line="240" w:before="0" w:after="0"/>
        <w:jc w:val="both"/>
        <w:rPr>
          <w:rFonts w:cs="Amnesty Trade Gothic"/>
          <w:sz w:val="20"/>
          <w:szCs w:val="20"/>
          <w:lang w:val="es-MX" w:eastAsia="en-GB"/>
        </w:rPr>
      </w:pPr>
      <w:r>
        <w:rPr>
          <w:rFonts w:cs="Amnesty Trade Gothic"/>
          <w:sz w:val="20"/>
          <w:szCs w:val="20"/>
          <w:lang w:val="es-MX" w:eastAsia="en-GB"/>
        </w:rPr>
      </w:r>
    </w:p>
    <w:p>
      <w:pPr>
        <w:pStyle w:val="Normal"/>
        <w:spacing w:lineRule="auto" w:line="240" w:before="0" w:after="0"/>
        <w:jc w:val="both"/>
        <w:rPr>
          <w:rFonts w:cs="Amnesty Trade Gothic"/>
          <w:sz w:val="20"/>
          <w:szCs w:val="20"/>
          <w:lang w:val="es-MX" w:eastAsia="en-GB"/>
        </w:rPr>
      </w:pPr>
      <w:r>
        <w:rPr>
          <w:rFonts w:cs="Amnesty Trade Gothic"/>
          <w:sz w:val="20"/>
          <w:szCs w:val="20"/>
          <w:lang w:val="es-MX" w:eastAsia="en-GB"/>
        </w:rPr>
        <w:t xml:space="preserve">Yendri huyó porque le reprimieron directamente por defender los derechos humanos. Él fundó el Observatorio Venezolano de Violencias LGBTIQ+, y por su trabajo fue invitado a Ginebra a hablar ante el Comité de las Naciones Unidas para la Eliminación de la Discriminación Racial. Sin embargo, agentes de inteligencia del gobierno venezolano le impidieron viajar, lo detuvieron durante horas, fue interrogado mediante tortura, y fue despojado de su pasaporte. </w:t>
      </w:r>
    </w:p>
    <w:p>
      <w:pPr>
        <w:pStyle w:val="Normal"/>
        <w:spacing w:lineRule="auto" w:line="240" w:before="0" w:after="0"/>
        <w:jc w:val="both"/>
        <w:rPr>
          <w:rFonts w:cs="Amnesty Trade Gothic"/>
          <w:sz w:val="20"/>
          <w:szCs w:val="20"/>
          <w:lang w:val="es-MX" w:eastAsia="en-GB"/>
        </w:rPr>
      </w:pPr>
      <w:r>
        <w:rPr>
          <w:rFonts w:cs="Amnesty Trade Gothic"/>
          <w:sz w:val="20"/>
          <w:szCs w:val="20"/>
          <w:lang w:val="es-MX" w:eastAsia="en-GB"/>
        </w:rPr>
      </w:r>
    </w:p>
    <w:p>
      <w:pPr>
        <w:pStyle w:val="Normal"/>
        <w:spacing w:lineRule="auto" w:line="240" w:before="0" w:after="0"/>
        <w:jc w:val="both"/>
        <w:rPr>
          <w:rFonts w:cs="Amnesty Trade Gothic"/>
          <w:sz w:val="20"/>
          <w:szCs w:val="20"/>
          <w:lang w:val="es-MX" w:eastAsia="en-GB"/>
        </w:rPr>
      </w:pPr>
      <w:r>
        <w:rPr>
          <w:rFonts w:cs="Amnesty Trade Gothic"/>
          <w:sz w:val="20"/>
          <w:szCs w:val="20"/>
          <w:lang w:val="es-MX" w:eastAsia="en-GB"/>
        </w:rPr>
        <w:t xml:space="preserve">En estas condiciones, Yendri y Luis buscaron protección en Colombia desde 2024 y en este país siguieron ejerciendo la defensa de los derechos humanos. A pesar de creer que estaban en un entorno seguro, en la tarde del 13 de octubre de 2025, hombres armados salieron en un automóvil del parqueadero del mismo edificio donde ellos vivían al norte de Bogotá y les dispararon en repetidas ocasiones, impactándolos y casi asesinándolos. No les robaron nada. El auto y las armas con las que les atacaron fueron halladas pocas horas después por las autoridades colombianas. </w:t>
      </w:r>
    </w:p>
    <w:p>
      <w:pPr>
        <w:pStyle w:val="Normal"/>
        <w:spacing w:lineRule="auto" w:line="240" w:before="0" w:after="0"/>
        <w:jc w:val="both"/>
        <w:rPr>
          <w:rFonts w:cs="Amnesty Trade Gothic"/>
          <w:sz w:val="20"/>
          <w:szCs w:val="20"/>
          <w:lang w:val="es-MX" w:eastAsia="en-GB"/>
        </w:rPr>
      </w:pPr>
      <w:r>
        <w:rPr>
          <w:rFonts w:cs="Amnesty Trade Gothic"/>
          <w:sz w:val="20"/>
          <w:szCs w:val="20"/>
          <w:lang w:val="es-MX" w:eastAsia="en-GB"/>
        </w:rPr>
      </w:r>
    </w:p>
    <w:p>
      <w:pPr>
        <w:pStyle w:val="Normal"/>
        <w:spacing w:lineRule="auto" w:line="240" w:before="0" w:after="0"/>
        <w:jc w:val="both"/>
        <w:rPr>
          <w:rFonts w:cs="Amnesty Trade Gothic"/>
          <w:sz w:val="20"/>
          <w:szCs w:val="20"/>
          <w:lang w:val="es-MX" w:eastAsia="en-GB"/>
        </w:rPr>
      </w:pPr>
      <w:r>
        <w:rPr>
          <w:rFonts w:cs="Amnesty Trade Gothic"/>
          <w:sz w:val="20"/>
          <w:szCs w:val="20"/>
          <w:lang w:val="es-MX" w:eastAsia="en-GB"/>
        </w:rPr>
        <w:t xml:space="preserve">Y a pesar de todas estas evidencias de que se trató de un ataque planeado contra personas defensoras de los derechos humanos que alguien con dinero y poder debió ordenar, los avances de la Fiscalía General de la Nación, tras un año del atentado, son muy pobres. </w:t>
      </w:r>
    </w:p>
    <w:p>
      <w:pPr>
        <w:pStyle w:val="Normal"/>
        <w:spacing w:lineRule="auto" w:line="240" w:before="0" w:after="0"/>
        <w:jc w:val="both"/>
        <w:rPr>
          <w:rFonts w:cs="Amnesty Trade Gothic"/>
          <w:sz w:val="20"/>
          <w:szCs w:val="20"/>
          <w:lang w:val="es-MX" w:eastAsia="en-GB"/>
        </w:rPr>
      </w:pPr>
      <w:r>
        <w:rPr>
          <w:rFonts w:cs="Amnesty Trade Gothic"/>
          <w:sz w:val="20"/>
          <w:szCs w:val="20"/>
          <w:lang w:val="es-MX" w:eastAsia="en-GB"/>
        </w:rPr>
        <w:t xml:space="preserve"> </w:t>
      </w:r>
    </w:p>
    <w:p>
      <w:pPr>
        <w:pStyle w:val="Normal"/>
        <w:spacing w:lineRule="auto" w:line="240" w:before="0" w:after="0"/>
        <w:jc w:val="both"/>
        <w:rPr>
          <w:rFonts w:cs="Amnesty Trade Gothic"/>
          <w:sz w:val="20"/>
          <w:szCs w:val="20"/>
          <w:lang w:val="es-MX" w:eastAsia="en-GB"/>
        </w:rPr>
      </w:pPr>
      <w:r>
        <w:rPr>
          <w:rFonts w:cs="Amnesty Trade Gothic"/>
          <w:sz w:val="20"/>
          <w:szCs w:val="20"/>
          <w:lang w:val="es-MX" w:eastAsia="en-GB"/>
        </w:rPr>
      </w:r>
    </w:p>
    <w:p>
      <w:pPr>
        <w:pStyle w:val="Normal"/>
        <w:jc w:val="both"/>
        <w:rPr>
          <w:rFonts w:cs="Amnesty Trade Gothic"/>
          <w:sz w:val="20"/>
          <w:szCs w:val="20"/>
          <w:lang w:val="es-MX" w:eastAsia="en-GB"/>
        </w:rPr>
      </w:pPr>
      <w:r>
        <w:rPr>
          <w:rFonts w:cs="Amnesty Trade Gothic"/>
          <w:sz w:val="20"/>
          <w:szCs w:val="20"/>
          <w:lang w:val="es-MX" w:eastAsia="en-GB"/>
        </w:rPr>
        <w:t xml:space="preserve">Por eso, a un año del evento, como una persona activista interesada por que defender los derechos humanos no le cueste la vida a nadie en ningún lugar del mundo, le ruego que la Fiscalía General de la Nación ponga a disposición de este caso sus recursos para lograr una investigación eficaz que determine, de una vez por todas, quiénes son las personas responsables de este ataque, que las lleve ante la justicia, y que se demuestre que atacar a las personas que defienden los derechos no es un acto que pueda quedar impune. </w:t>
      </w:r>
    </w:p>
    <w:p>
      <w:pPr>
        <w:pStyle w:val="Normal"/>
        <w:spacing w:lineRule="auto" w:line="240" w:before="0" w:after="0"/>
        <w:jc w:val="both"/>
        <w:rPr>
          <w:rFonts w:cs="Amnesty Trade Gothic"/>
          <w:sz w:val="20"/>
          <w:szCs w:val="20"/>
          <w:lang w:val="es-MX" w:eastAsia="en-GB"/>
        </w:rPr>
      </w:pPr>
      <w:r>
        <w:rPr>
          <w:rFonts w:cs="Amnesty Trade Gothic"/>
          <w:sz w:val="20"/>
          <w:szCs w:val="20"/>
          <w:lang w:val="es-MX" w:eastAsia="en-GB"/>
        </w:rPr>
      </w:r>
    </w:p>
    <w:p>
      <w:pPr>
        <w:pStyle w:val="Default"/>
        <w:jc w:val="both"/>
        <w:rPr>
          <w:sz w:val="20"/>
          <w:szCs w:val="20"/>
        </w:rPr>
      </w:pPr>
      <w:r>
        <w:rPr>
          <w:sz w:val="20"/>
          <w:szCs w:val="20"/>
        </w:rPr>
        <w:t>Atentamente,</w:t>
      </w:r>
    </w:p>
    <w:sectPr>
      <w:headerReference w:type="even" r:id="rId2"/>
      <w:headerReference w:type="default" r:id="rId3"/>
      <w:headerReference w:type="first" r:id="rId4"/>
      <w:type w:val="nextPage"/>
      <w:pgSz w:w="11906" w:h="16838"/>
      <w:pgMar w:left="794" w:right="794" w:gutter="0" w:header="0" w:top="709" w:footer="0" w:bottom="1588"/>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mnesty Trade Gothic Light">
    <w:charset w:val="01"/>
    <w:family w:val="roman"/>
    <w:pitch w:val="variable"/>
  </w:font>
  <w:font w:name="Amnesty Trade Gothic">
    <w:charset w:val="01"/>
    <w:family w:val="roman"/>
    <w:pitch w:val="variable"/>
  </w:font>
  <w:font w:name="Segoe UI">
    <w:charset w:val="01"/>
    <w:family w:val="roman"/>
    <w:pitch w:val="variable"/>
  </w:font>
  <w:font w:name="Liberation Sans">
    <w:altName w:val="Arial"/>
    <w:charset w:val="01"/>
    <w:family w:val="roman"/>
    <w:pitch w:val="variable"/>
  </w:font>
  <w:font w:name="Amnesty Trade Gothic Cn">
    <w:charset w:val="01"/>
    <w:family w:val="roman"/>
    <w:pitch w:val="variable"/>
  </w:font>
  <w:font w:name="MinionPro-Regular">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mnesty Trade Gothic Light" w:hAnsi="Amnesty Trade Gothic Light" w:eastAsia="" w:cs="Arial" w:eastAsiaTheme="minorEastAsia"/>
        <w:color w:themeColor="text1" w:val="000000"/>
        <w:lang w:val="en-US"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uiPriority="9" w:semiHidden="1" w:qFormat="1"/>
    <w:lsdException w:name="heading 2" w:uiPriority="9" w:semiHidden="1" w:qFormat="1"/>
    <w:lsdException w:name="heading 3" w:uiPriority="9" w:semiHidden="1" w:qFormat="1"/>
    <w:lsdException w:name="heading 4" w:uiPriority="9" w:semiHidden="1" w:qFormat="1"/>
    <w:lsdException w:name="heading 5" w:uiPriority="9" w:semiHidden="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semiHidden="1"/>
    <w:lsdException w:name="toc 2" w:uiPriority="39" w:semiHidden="1"/>
    <w:lsdException w:name="toc 3" w:uiPriority="39" w:semiHidden="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lsdException w:name="footnote text" w:uiPriority="0" w:semiHidden="1"/>
    <w:lsdException w:name="annotation text" w:semiHidden="1"/>
    <w:lsdException w:name="header" w:semiHidden="1" w:unhideWhenUsed="1"/>
    <w:lsdException w:name="footer" w:semiHidden="1" w:unhideWhenUsed="1"/>
    <w:lsdException w:name="index heading" w:semiHidden="1"/>
    <w:lsdException w:name="caption" w:uiPriority="35" w:semiHidden="1" w:qFormat="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semiHidden="1" w:qFormat="1"/>
    <w:lsdException w:name="Closing" w:semiHidden="1"/>
    <w:lsdException w:name="Signature" w:semiHidden="1"/>
    <w:lsdException w:name="Default Paragraph Font" w:locked="0" w:uiPriority="1" w:semiHidden="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0" w:semiHidden="1"/>
    <w:lsdException w:name="FollowedHyperlink" w:semiHidden="1"/>
    <w:lsdException w:name="Strong" w:uiPriority="22" w:semiHidden="1" w:qFormat="1"/>
    <w:lsdException w:name="Emphasis" w:uiPriority="20" w:semiHidden="1"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unhideWhenUsed="1"/>
    <w:lsdException w:name="HTML Variable" w:semiHidden="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89"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0949f2"/>
    <w:pPr>
      <w:widowControl w:val="false"/>
      <w:suppressAutoHyphens w:val="true"/>
      <w:bidi w:val="0"/>
      <w:spacing w:lineRule="atLeast" w:line="240" w:before="0" w:after="246"/>
      <w:jc w:val="left"/>
    </w:pPr>
    <w:rPr>
      <w:rFonts w:ascii="Amnesty Trade Gothic" w:hAnsi="Amnesty Trade Gothic" w:eastAsia="Times New Roman" w:cs="Times New Roman"/>
      <w:color w:themeColor="text1" w:val="000000"/>
      <w:kern w:val="0"/>
      <w:sz w:val="18"/>
      <w:szCs w:val="24"/>
      <w:lang w:val="en-GB" w:eastAsia="ar-SA" w:bidi="ar-SA"/>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semiHidden/>
    <w:qFormat/>
    <w:rsid w:val="00f47596"/>
    <w:rPr/>
  </w:style>
  <w:style w:type="character" w:styleId="PiedepginaCar" w:customStyle="1">
    <w:name w:val="Pie de página Car"/>
    <w:basedOn w:val="DefaultParagraphFont"/>
    <w:uiPriority w:val="99"/>
    <w:semiHidden/>
    <w:qFormat/>
    <w:rsid w:val="00f47596"/>
    <w:rPr>
      <w:sz w:val="16"/>
    </w:rPr>
  </w:style>
  <w:style w:type="character" w:styleId="Hyperlink">
    <w:name w:val="Hyperlink"/>
    <w:basedOn w:val="DefaultParagraphFont"/>
    <w:locked/>
    <w:rsid w:val="00301bb2"/>
    <w:rPr>
      <w:color w:themeColor="hyperlink" w:val="000000"/>
      <w:u w:val="none"/>
    </w:rPr>
  </w:style>
  <w:style w:type="character" w:styleId="FollowedHyperlink">
    <w:name w:val="FollowedHyperlink"/>
    <w:basedOn w:val="DefaultParagraphFont"/>
    <w:uiPriority w:val="99"/>
    <w:semiHidden/>
    <w:locked/>
    <w:rsid w:val="00301bb2"/>
    <w:rPr>
      <w:color w:themeColor="text1" w:val="000000"/>
      <w:u w:val="none"/>
    </w:rPr>
  </w:style>
  <w:style w:type="character" w:styleId="TextonotapieCar" w:customStyle="1">
    <w:name w:val="Texto nota pie Car"/>
    <w:basedOn w:val="DefaultParagraphFont"/>
    <w:semiHidden/>
    <w:qFormat/>
    <w:rsid w:val="008917ad"/>
    <w:rPr/>
  </w:style>
  <w:style w:type="character" w:styleId="Funotenzeichen">
    <w:name w:val="Fußnotenzeichen"/>
    <w:qFormat/>
    <w:rPr>
      <w:vertAlign w:val="superscrip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TextodegloboCar" w:customStyle="1">
    <w:name w:val="Texto de globo Car"/>
    <w:basedOn w:val="DefaultParagraphFont"/>
    <w:link w:val="BalloonText"/>
    <w:uiPriority w:val="99"/>
    <w:semiHidden/>
    <w:qFormat/>
    <w:rsid w:val="000569bd"/>
    <w:rPr>
      <w:rFonts w:ascii="Segoe UI" w:hAnsi="Segoe UI" w:cs="Segoe UI"/>
      <w:sz w:val="18"/>
      <w:szCs w:val="18"/>
    </w:rPr>
  </w:style>
  <w:style w:type="character" w:styleId="annotationreference">
    <w:name w:val="annotation reference"/>
    <w:basedOn w:val="DefaultParagraphFont"/>
    <w:uiPriority w:val="99"/>
    <w:semiHidden/>
    <w:qFormat/>
    <w:locked/>
    <w:rsid w:val="000569bd"/>
    <w:rPr>
      <w:sz w:val="16"/>
      <w:szCs w:val="16"/>
    </w:rPr>
  </w:style>
  <w:style w:type="character" w:styleId="TextocomentarioCar" w:customStyle="1">
    <w:name w:val="Texto comentario Car"/>
    <w:basedOn w:val="DefaultParagraphFont"/>
    <w:uiPriority w:val="99"/>
    <w:qFormat/>
    <w:rsid w:val="000569bd"/>
    <w:rPr/>
  </w:style>
  <w:style w:type="character" w:styleId="AsuntodelcomentarioCar" w:customStyle="1">
    <w:name w:val="Asunto del comentario Car"/>
    <w:basedOn w:val="TextocomentarioCar"/>
    <w:link w:val="annotationsubject"/>
    <w:uiPriority w:val="99"/>
    <w:semiHidden/>
    <w:qFormat/>
    <w:rsid w:val="000569bd"/>
    <w:rPr>
      <w:b/>
      <w:bCs/>
    </w:rPr>
  </w:style>
  <w:style w:type="character" w:styleId="UnresolvedMention">
    <w:name w:val="Unresolved Mention"/>
    <w:basedOn w:val="DefaultParagraphFont"/>
    <w:uiPriority w:val="99"/>
    <w:semiHidden/>
    <w:unhideWhenUsed/>
    <w:qFormat/>
    <w:rsid w:val="00472beb"/>
    <w:rPr>
      <w:color w:themeColor="text1" w:val="808080"/>
      <w:shd w:fill="E6E6E6" w:val="clear"/>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Noto Sans Devanagari"/>
    </w:rPr>
  </w:style>
  <w:style w:type="paragraph" w:styleId="berschrift">
    <w:name w:val="Überschrift"/>
    <w:basedOn w:val="Normal"/>
    <w:next w:val="BodyText"/>
    <w:qFormat/>
    <w:pPr>
      <w:keepNext w:val="true"/>
      <w:spacing w:before="240" w:after="120"/>
    </w:pPr>
    <w:rPr>
      <w:rFonts w:ascii="Liberation Sans" w:hAnsi="Liberation Sans" w:eastAsia="Microsoft YaHei" w:cs="Lucida Sans"/>
      <w:sz w:val="28"/>
      <w:szCs w:val="28"/>
    </w:rPr>
  </w:style>
  <w:style w:type="paragraph" w:styleId="Verzeichnis">
    <w:name w:val="Verzeichnis"/>
    <w:basedOn w:val="Normal"/>
    <w:qFormat/>
    <w:pPr>
      <w:suppressLineNumbers/>
    </w:pPr>
    <w:rPr>
      <w:rFonts w:cs="Lucida Sans"/>
    </w:rPr>
  </w:style>
  <w:style w:type="paragraph" w:styleId="Kopf-Fuzeile">
    <w:name w:val="Kopf-/Fußzeile"/>
    <w:basedOn w:val="Normal"/>
    <w:qFormat/>
    <w:pPr/>
    <w:rPr/>
  </w:style>
  <w:style w:type="paragraph" w:styleId="HeaderandFooter">
    <w:name w:val="Header and Footer"/>
    <w:basedOn w:val="Normal"/>
    <w:qFormat/>
    <w:pPr/>
    <w:rPr/>
  </w:style>
  <w:style w:type="paragraph" w:styleId="Header">
    <w:name w:val="Header"/>
    <w:basedOn w:val="Normal"/>
    <w:link w:val="EncabezadoCar"/>
    <w:uiPriority w:val="99"/>
    <w:semiHidden/>
    <w:locked/>
    <w:rsid w:val="00ae5e82"/>
    <w:pPr>
      <w:widowControl/>
      <w:tabs>
        <w:tab w:val="clear" w:pos="720"/>
        <w:tab w:val="center" w:pos="4320" w:leader="none"/>
        <w:tab w:val="right" w:pos="8640" w:leader="none"/>
      </w:tabs>
      <w:suppressAutoHyphens w:val="false"/>
      <w:spacing w:lineRule="auto" w:line="240" w:before="0" w:after="0"/>
    </w:pPr>
    <w:rPr>
      <w:rFonts w:ascii="Amnesty Trade Gothic Light" w:hAnsi="Amnesty Trade Gothic Light" w:eastAsia="" w:cs="Arial" w:eastAsiaTheme="minorEastAsia"/>
      <w:color w:themeColor="text1" w:val="000000"/>
      <w:sz w:val="20"/>
      <w:szCs w:val="20"/>
      <w:lang w:val="en-US" w:eastAsia="en-US"/>
    </w:rPr>
  </w:style>
  <w:style w:type="paragraph" w:styleId="Footer">
    <w:name w:val="Footer"/>
    <w:basedOn w:val="Normal"/>
    <w:link w:val="PiedepginaCar"/>
    <w:uiPriority w:val="99"/>
    <w:semiHidden/>
    <w:locked/>
    <w:rsid w:val="008379b0"/>
    <w:pPr>
      <w:widowControl/>
      <w:tabs>
        <w:tab w:val="clear" w:pos="720"/>
        <w:tab w:val="center" w:pos="4320" w:leader="none"/>
        <w:tab w:val="right" w:pos="8640" w:leader="none"/>
      </w:tabs>
      <w:suppressAutoHyphens w:val="false"/>
      <w:spacing w:lineRule="auto" w:line="240" w:before="40" w:after="0"/>
    </w:pPr>
    <w:rPr>
      <w:rFonts w:ascii="Amnesty Trade Gothic Light" w:hAnsi="Amnesty Trade Gothic Light" w:eastAsia="" w:cs="Arial" w:eastAsiaTheme="minorEastAsia"/>
      <w:color w:themeColor="text1" w:val="000000"/>
      <w:sz w:val="16"/>
      <w:szCs w:val="20"/>
      <w:lang w:val="en-US" w:eastAsia="en-US"/>
    </w:rPr>
  </w:style>
  <w:style w:type="paragraph" w:styleId="AIMainHeading" w:customStyle="1">
    <w:name w:val="AI Main Heading"/>
    <w:basedOn w:val="Normal"/>
    <w:next w:val="AIBodyText"/>
    <w:qFormat/>
    <w:rsid w:val="00f5616b"/>
    <w:pPr>
      <w:widowControl/>
      <w:suppressAutoHyphens w:val="false"/>
      <w:spacing w:lineRule="exact" w:line="760" w:before="0" w:after="200"/>
    </w:pPr>
    <w:rPr>
      <w:rFonts w:ascii="Amnesty Trade Gothic Cn" w:hAnsi="Amnesty Trade Gothic Cn" w:eastAsia="" w:cs="Arial" w:eastAsiaTheme="minorEastAsia"/>
      <w:b/>
      <w:color w:themeColor="text1" w:val="000000"/>
      <w:sz w:val="64"/>
      <w:szCs w:val="64"/>
      <w:lang w:eastAsia="en-GB"/>
    </w:rPr>
  </w:style>
  <w:style w:type="paragraph" w:styleId="AIBodyText" w:customStyle="1">
    <w:name w:val="AI Body Text"/>
    <w:basedOn w:val="Normal"/>
    <w:uiPriority w:val="2"/>
    <w:qFormat/>
    <w:rsid w:val="007103cb"/>
    <w:pPr>
      <w:widowControl/>
      <w:suppressAutoHyphens w:val="false"/>
      <w:spacing w:lineRule="exact" w:line="240" w:before="0" w:after="0"/>
    </w:pPr>
    <w:rPr>
      <w:rFonts w:ascii="Amnesty Trade Gothic Light" w:hAnsi="Amnesty Trade Gothic Light" w:eastAsia="" w:cs="Arial" w:eastAsiaTheme="minorEastAsia"/>
      <w:color w:themeColor="text1" w:val="000000"/>
      <w:sz w:val="20"/>
      <w:szCs w:val="64"/>
      <w:lang w:val="en-US" w:eastAsia="en-US"/>
    </w:rPr>
  </w:style>
  <w:style w:type="paragraph" w:styleId="AISubHeading" w:customStyle="1">
    <w:name w:val="AI Sub Heading"/>
    <w:basedOn w:val="AIBodyText"/>
    <w:next w:val="AIBodyText"/>
    <w:uiPriority w:val="1"/>
    <w:qFormat/>
    <w:rsid w:val="007103cb"/>
    <w:pPr>
      <w:spacing w:lineRule="auto" w:line="240" w:before="240" w:after="0"/>
    </w:pPr>
    <w:rPr>
      <w:rFonts w:ascii="Amnesty Trade Gothic Cn" w:hAnsi="Amnesty Trade Gothic Cn"/>
      <w:b/>
      <w:caps/>
      <w:sz w:val="28"/>
    </w:rPr>
  </w:style>
  <w:style w:type="paragraph" w:styleId="AIAddressdetails" w:customStyle="1">
    <w:name w:val="AI Address details"/>
    <w:basedOn w:val="AIBodyText"/>
    <w:uiPriority w:val="3"/>
    <w:qFormat/>
    <w:rsid w:val="002808cf"/>
    <w:pPr>
      <w:spacing w:lineRule="exact" w:line="200"/>
    </w:pPr>
    <w:rPr>
      <w:sz w:val="16"/>
    </w:rPr>
  </w:style>
  <w:style w:type="paragraph" w:styleId="BasicParagraph" w:customStyle="1">
    <w:name w:val="[Basic Paragraph]"/>
    <w:basedOn w:val="Normal"/>
    <w:uiPriority w:val="99"/>
    <w:semiHidden/>
    <w:qFormat/>
    <w:rsid w:val="00152840"/>
    <w:pPr>
      <w:suppressAutoHyphens w:val="false"/>
      <w:spacing w:lineRule="auto" w:line="288" w:before="0" w:after="0"/>
      <w:textAlignment w:val="center"/>
    </w:pPr>
    <w:rPr>
      <w:rFonts w:ascii="MinionPro-Regular" w:hAnsi="MinionPro-Regular" w:eastAsia="" w:cs="MinionPro-Regular" w:eastAsiaTheme="minorEastAsia"/>
      <w:sz w:val="24"/>
      <w:lang w:eastAsia="en-US"/>
    </w:rPr>
  </w:style>
  <w:style w:type="paragraph" w:styleId="Default" w:customStyle="1">
    <w:name w:val="Default"/>
    <w:qFormat/>
    <w:rsid w:val="00dc43e7"/>
    <w:pPr>
      <w:widowControl/>
      <w:suppressAutoHyphens w:val="true"/>
      <w:bidi w:val="0"/>
      <w:spacing w:before="0" w:after="0"/>
      <w:jc w:val="left"/>
    </w:pPr>
    <w:rPr>
      <w:rFonts w:ascii="Amnesty Trade Gothic" w:hAnsi="Amnesty Trade Gothic" w:eastAsia="Times New Roman" w:cs="Amnesty Trade Gothic"/>
      <w:color w:themeColor="text1" w:val="000000"/>
      <w:kern w:val="0"/>
      <w:sz w:val="24"/>
      <w:szCs w:val="24"/>
      <w:lang w:val="es-MX" w:eastAsia="en-GB" w:bidi="ar-SA"/>
    </w:rPr>
  </w:style>
  <w:style w:type="paragraph" w:styleId="FootnoteText">
    <w:name w:val="Footnote Text"/>
    <w:basedOn w:val="Normal"/>
    <w:link w:val="TextonotapieCar"/>
    <w:semiHidden/>
    <w:locked/>
    <w:rsid w:val="008917ad"/>
    <w:pPr>
      <w:widowControl/>
      <w:suppressAutoHyphens w:val="false"/>
      <w:spacing w:lineRule="auto" w:line="240" w:before="0" w:after="0"/>
    </w:pPr>
    <w:rPr>
      <w:rFonts w:ascii="Amnesty Trade Gothic Light" w:hAnsi="Amnesty Trade Gothic Light" w:eastAsia="" w:cs="Arial" w:eastAsiaTheme="minorEastAsia"/>
      <w:color w:themeColor="text1" w:val="000000"/>
      <w:sz w:val="20"/>
      <w:szCs w:val="20"/>
      <w:lang w:val="en-US" w:eastAsia="en-US"/>
    </w:rPr>
  </w:style>
  <w:style w:type="paragraph" w:styleId="BalloonText">
    <w:name w:val="Balloon Text"/>
    <w:basedOn w:val="Normal"/>
    <w:link w:val="TextodegloboCar"/>
    <w:uiPriority w:val="99"/>
    <w:semiHidden/>
    <w:qFormat/>
    <w:locked/>
    <w:rsid w:val="000569bd"/>
    <w:pPr>
      <w:widowControl/>
      <w:suppressAutoHyphens w:val="false"/>
      <w:spacing w:lineRule="auto" w:line="240" w:before="0" w:after="0"/>
    </w:pPr>
    <w:rPr>
      <w:rFonts w:ascii="Segoe UI" w:hAnsi="Segoe UI" w:eastAsia="" w:cs="Segoe UI" w:eastAsiaTheme="minorEastAsia"/>
      <w:color w:themeColor="text1" w:val="000000"/>
      <w:szCs w:val="18"/>
      <w:lang w:val="en-US" w:eastAsia="en-US"/>
    </w:rPr>
  </w:style>
  <w:style w:type="paragraph" w:styleId="AnnotationText">
    <w:name w:val="Annotation Text"/>
    <w:basedOn w:val="Normal"/>
    <w:link w:val="TextocomentarioCar"/>
    <w:uiPriority w:val="99"/>
    <w:locked/>
    <w:rsid w:val="000569bd"/>
    <w:pPr>
      <w:widowControl/>
      <w:suppressAutoHyphens w:val="false"/>
      <w:spacing w:lineRule="auto" w:line="240" w:before="0" w:after="0"/>
    </w:pPr>
    <w:rPr>
      <w:rFonts w:ascii="Amnesty Trade Gothic Light" w:hAnsi="Amnesty Trade Gothic Light" w:eastAsia="" w:cs="Arial" w:eastAsiaTheme="minorEastAsia"/>
      <w:color w:themeColor="text1" w:val="000000"/>
      <w:sz w:val="20"/>
      <w:szCs w:val="20"/>
      <w:lang w:val="en-US" w:eastAsia="en-US"/>
    </w:rPr>
  </w:style>
  <w:style w:type="paragraph" w:styleId="annotationsubject">
    <w:name w:val="annotation subject"/>
    <w:basedOn w:val="AnnotationText"/>
    <w:next w:val="AnnotationText"/>
    <w:link w:val="AsuntodelcomentarioCar"/>
    <w:uiPriority w:val="99"/>
    <w:semiHidden/>
    <w:qFormat/>
    <w:locked/>
    <w:rsid w:val="000569bd"/>
    <w:pPr/>
    <w:rPr>
      <w:b/>
      <w:bCs/>
    </w:rPr>
  </w:style>
  <w:style w:type="paragraph" w:styleId="Revision">
    <w:name w:val="Revision"/>
    <w:uiPriority w:val="99"/>
    <w:semiHidden/>
    <w:qFormat/>
    <w:rsid w:val="00d670be"/>
    <w:pPr>
      <w:widowControl/>
      <w:suppressAutoHyphens w:val="true"/>
      <w:bidi w:val="0"/>
      <w:spacing w:before="0" w:after="0"/>
      <w:jc w:val="left"/>
    </w:pPr>
    <w:rPr>
      <w:rFonts w:ascii="Amnesty Trade Gothic" w:hAnsi="Amnesty Trade Gothic" w:eastAsia="Times New Roman" w:cs="Times New Roman"/>
      <w:color w:themeColor="text1" w:val="000000"/>
      <w:kern w:val="0"/>
      <w:sz w:val="18"/>
      <w:szCs w:val="24"/>
      <w:lang w:val="en-GB" w:eastAsia="ar-SA" w:bidi="ar-SA"/>
    </w:rPr>
  </w:style>
  <w:style w:type="paragraph" w:styleId="ListParagraph">
    <w:name w:val="List Paragraph"/>
    <w:basedOn w:val="Normal"/>
    <w:uiPriority w:val="34"/>
    <w:qFormat/>
    <w:locked/>
    <w:rsid w:val="00b93e5d"/>
    <w:pPr>
      <w:spacing w:before="0" w:after="246"/>
      <w:ind w:left="720"/>
      <w:contextualSpacing/>
    </w:pPr>
    <w:rPr>
      <w:rFonts w:eastAsia="Oswald" w:cs="Oswald"/>
      <w:lang w:val="es-MX"/>
    </w:rPr>
  </w:style>
  <w:style w:type="numbering" w:styleId="KeineListe" w:default="1">
    <w:name w:val="Keine Liste"/>
    <w:uiPriority w:val="99"/>
    <w:semiHidden/>
    <w:unhideWhenUsed/>
    <w:qFormat/>
  </w:style>
  <w:style w:type="numbering" w:styleId="Bulletlist" w:customStyle="1">
    <w:name w:val="Bullet list"/>
    <w:uiPriority w:val="99"/>
    <w:qFormat/>
    <w:locked/>
    <w:rsid w:val="009b2d5b"/>
  </w:style>
  <w:style w:type="numbering" w:styleId="Numberedheadinglistlevel2" w:customStyle="1">
    <w:name w:val="Numbered heading list level 2"/>
    <w:uiPriority w:val="99"/>
    <w:qFormat/>
    <w:locked/>
    <w:rsid w:val="009b2d5b"/>
  </w:style>
  <w:style w:type="table" w:default="1" w:styleId="Tablanormal">
    <w:name w:val="Normal Table"/>
    <w:uiPriority w:val="99"/>
    <w:semiHidden/>
    <w:unhideWhenUsed/>
    <w:tblPr>
      <w:tblCellMar>
        <w:top w:w="0" w:type="dxa"/>
        <w:left w:w="108" w:type="dxa"/>
        <w:bottom w:w="0" w:type="dxa"/>
        <w:right w:w="108" w:type="dxa"/>
      </w:tblCellMar>
    </w:tblPr>
  </w:style>
  <w:style w:type="table" w:styleId="Tablaconcuadrcula">
    <w:name w:val="Table Grid"/>
    <w:basedOn w:val="Tablanormal"/>
    <w:uiPriority w:val="59"/>
    <w:rsid w:val="00a4414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customXml" Target="../customXml/item2.xml"/><Relationship Id="rId10" Type="http://schemas.openxmlformats.org/officeDocument/2006/relationships/customXml" Target="../customXml/item3.xml"/>
</Relationships>
</file>

<file path=word/theme/theme1.xml><?xml version="1.0" encoding="utf-8"?>
<a:theme xmlns:a="http://schemas.openxmlformats.org/drawingml/2006/main" xmlns:r="http://schemas.openxmlformats.org/officeDocument/2006/relationships" name="Office Theme">
  <a:themeElements>
    <a:clrScheme name="Amnesty International">
      <a:dk1>
        <a:srgbClr val="000000"/>
      </a:dk1>
      <a:lt1>
        <a:srgbClr val="ffffff"/>
      </a:lt1>
      <a:dk2>
        <a:srgbClr val="808080"/>
      </a:dk2>
      <a:lt2>
        <a:srgbClr val="ffffff"/>
      </a:lt2>
      <a:accent1>
        <a:srgbClr val="ffff00"/>
      </a:accent1>
      <a:accent2>
        <a:srgbClr val="333333"/>
      </a:accent2>
      <a:accent3>
        <a:srgbClr val="666666"/>
      </a:accent3>
      <a:accent4>
        <a:srgbClr val="999999"/>
      </a:accent4>
      <a:accent5>
        <a:srgbClr val="cccccc"/>
      </a:accent5>
      <a:accent6>
        <a:srgbClr val="e6e6e6"/>
      </a:accent6>
      <a:hlink>
        <a:srgbClr val="000000"/>
      </a:hlink>
      <a:folHlink>
        <a:srgbClr val="ffff00"/>
      </a:folHlink>
    </a:clrScheme>
    <a:fontScheme name="Amnesty Fonts">
      <a:majorFont>
        <a:latin typeface="Amnesty Trade Gothic Cn" pitchFamily="0" charset="1"/>
        <a:ea typeface=""/>
        <a:cs typeface=""/>
      </a:majorFont>
      <a:minorFont>
        <a:latin typeface="Amnesty Trade Gothic Light"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6af438b-6101-4266-a776-7414313632a0">
      <Terms xmlns="http://schemas.microsoft.com/office/infopath/2007/PartnerControls"/>
    </lcf76f155ced4ddcb4097134ff3c332f>
    <_ip_UnifiedCompliancePolicyProperties xmlns="http://schemas.microsoft.com/sharepoint/v3" xsi:nil="true"/>
    <TaxCatchAll xmlns="138e79af-97e9-467e-b691-fc96845a506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5052145A036E649881C0790635D670C" ma:contentTypeVersion="21" ma:contentTypeDescription="Crear nuevo documento." ma:contentTypeScope="" ma:versionID="fe3e17195fd1c9a446dfb0f85b788274">
  <xsd:schema xmlns:xsd="http://www.w3.org/2001/XMLSchema" xmlns:xs="http://www.w3.org/2001/XMLSchema" xmlns:p="http://schemas.microsoft.com/office/2006/metadata/properties" xmlns:ns1="http://schemas.microsoft.com/sharepoint/v3" xmlns:ns2="1c7604e1-4a1f-4e49-818c-7a92a7d9366a" xmlns:ns3="e6af438b-6101-4266-a776-7414313632a0" xmlns:ns4="138e79af-97e9-467e-b691-fc96845a5065" targetNamespace="http://schemas.microsoft.com/office/2006/metadata/properties" ma:root="true" ma:fieldsID="35bcc66c6b45603798ac9042c7a0134a" ns1:_="" ns2:_="" ns3:_="" ns4:_="">
    <xsd:import namespace="http://schemas.microsoft.com/sharepoint/v3"/>
    <xsd:import namespace="1c7604e1-4a1f-4e49-818c-7a92a7d9366a"/>
    <xsd:import namespace="e6af438b-6101-4266-a776-7414313632a0"/>
    <xsd:import namespace="138e79af-97e9-467e-b691-fc96845a506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1:_ip_UnifiedCompliancePolicyProperties" minOccurs="0"/>
                <xsd:element ref="ns1:_ip_UnifiedCompliancePolicyUIAction" minOccurs="0"/>
                <xsd:element ref="ns3:lcf76f155ced4ddcb4097134ff3c332f" minOccurs="0"/>
                <xsd:element ref="ns4: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Propiedades de la Directiva de cumplimiento unificado" ma:hidden="true" ma:internalName="_ip_UnifiedCompliancePolicyProperties">
      <xsd:simpleType>
        <xsd:restriction base="dms:Note"/>
      </xsd:simpleType>
    </xsd:element>
    <xsd:element name="_ip_UnifiedCompliancePolicyUIAction" ma:index="22"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7604e1-4a1f-4e49-818c-7a92a7d9366a"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af438b-6101-4266-a776-7414313632a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498aaf55-db08-4835-90a1-c58ae7bb5e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8e79af-97e9-467e-b691-fc96845a506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d547baea-26c9-41ec-9868-836394f15b6c}" ma:internalName="TaxCatchAll" ma:showField="CatchAllData" ma:web="1c7604e1-4a1f-4e49-818c-7a92a7d936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CCF95D-06A2-43AD-B9D9-C47E5108863A}"/>
</file>

<file path=customXml/itemProps2.xml><?xml version="1.0" encoding="utf-8"?>
<ds:datastoreItem xmlns:ds="http://schemas.openxmlformats.org/officeDocument/2006/customXml" ds:itemID="{0B911B8F-C41E-4623-BF2E-C7F509E9943F}"/>
</file>

<file path=customXml/itemProps3.xml><?xml version="1.0" encoding="utf-8"?>
<ds:datastoreItem xmlns:ds="http://schemas.openxmlformats.org/officeDocument/2006/customXml" ds:itemID="{D5C645B5-BE36-4D85-BEE0-2F1463B258A9}"/>
</file>

<file path=docProps/app.xml><?xml version="1.0" encoding="utf-8"?>
<Properties xmlns="http://schemas.openxmlformats.org/officeDocument/2006/extended-properties" xmlns:vt="http://schemas.openxmlformats.org/officeDocument/2006/docPropsVTypes">
  <Template>Normal</Template>
  <TotalTime>9</TotalTime>
  <Application>LibreOffice/24.2.7.2$Linux_X86_64 LibreOffice_project/420$Build-2</Application>
  <AppVersion>15.0000</AppVersion>
  <Pages>2</Pages>
  <Words>479</Words>
  <Characters>2435</Characters>
  <CharactersWithSpaces>2913</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2026-10-08T03:15:00Z</dcterms:created>
  <dc:creator/>
  <dc:description/>
  <dc:language>de-DE</dc:language>
  <cp:lastModifiedBy/>
  <dcterms:modified xsi:type="dcterms:W3CDTF">2026-10-19T21:52:24Z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0x010100C5052145A036E649881C0790635D670C</vt:lpwstr>
  </property>
</Properties>
</file>