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right"/>
        <w:rPr>
          <w:sz w:val="20"/>
          <w:szCs w:val="28"/>
          <w:lang w:val="de-DE"/>
        </w:rPr>
      </w:pPr>
      <w:r>
        <w:rPr>
          <w:sz w:val="20"/>
          <w:szCs w:val="28"/>
          <w:lang w:val="de-DE"/>
        </w:rPr>
        <w:t xml:space="preserve"> </w:t>
      </w:r>
      <w:r>
        <w:rPr>
          <w:sz w:val="20"/>
          <w:szCs w:val="28"/>
          <w:lang w:val="de-DE"/>
        </w:rPr>
        <w:t>Oktober 2026</w:t>
      </w:r>
    </w:p>
    <w:p>
      <w:pPr>
        <w:pStyle w:val="Normal"/>
        <w:spacing w:lineRule="auto" w:line="240" w:before="0" w:after="0"/>
        <w:jc w:val="right"/>
        <w:rPr>
          <w:sz w:val="20"/>
          <w:szCs w:val="28"/>
          <w:lang w:val="de-DE"/>
        </w:rPr>
      </w:pPr>
      <w:r>
        <w:rPr>
          <w:sz w:val="20"/>
          <w:szCs w:val="28"/>
          <w:lang w:val="de-DE"/>
        </w:rPr>
      </w:r>
    </w:p>
    <w:p>
      <w:pPr>
        <w:pStyle w:val="Default"/>
        <w:jc w:val="both"/>
        <w:rPr>
          <w:rFonts w:cs="Times New Roman"/>
          <w:sz w:val="20"/>
          <w:szCs w:val="28"/>
          <w:lang w:val="de-DE" w:eastAsia="ar-SA"/>
        </w:rPr>
      </w:pPr>
      <w:r>
        <w:rPr>
          <w:rFonts w:cs="Times New Roman"/>
          <w:sz w:val="20"/>
          <w:szCs w:val="28"/>
          <w:lang w:val="de-DE" w:eastAsia="ar-SA"/>
        </w:rPr>
      </w:r>
    </w:p>
    <w:p>
      <w:pPr>
        <w:pStyle w:val="Default"/>
        <w:jc w:val="both"/>
        <w:rPr>
          <w:rFonts w:cs="Times New Roman"/>
          <w:sz w:val="20"/>
          <w:szCs w:val="28"/>
          <w:lang w:val="de-DE" w:eastAsia="ar-SA"/>
        </w:rPr>
      </w:pPr>
      <w:r>
        <w:rPr>
          <w:rFonts w:cs="Times New Roman"/>
          <w:sz w:val="20"/>
          <w:szCs w:val="28"/>
          <w:lang w:val="de-DE" w:eastAsia="ar-SA"/>
        </w:rPr>
      </w:r>
    </w:p>
    <w:p>
      <w:pPr>
        <w:pStyle w:val="Default"/>
        <w:jc w:val="both"/>
        <w:rPr>
          <w:rFonts w:cs="Times New Roman"/>
          <w:sz w:val="20"/>
          <w:szCs w:val="28"/>
          <w:lang w:val="de-DE" w:eastAsia="ar-SA"/>
        </w:rPr>
      </w:pPr>
      <w:r>
        <w:rPr>
          <w:rFonts w:cs="Times New Roman"/>
          <w:sz w:val="20"/>
          <w:szCs w:val="28"/>
          <w:lang w:val="de-DE" w:eastAsia="ar-SA"/>
        </w:rPr>
      </w:r>
    </w:p>
    <w:p>
      <w:pPr>
        <w:pStyle w:val="Default"/>
        <w:jc w:val="both"/>
        <w:rPr>
          <w:rFonts w:cs="Times New Roman"/>
          <w:sz w:val="20"/>
          <w:szCs w:val="28"/>
          <w:lang w:val="de-DE" w:eastAsia="ar-SA"/>
        </w:rPr>
      </w:pPr>
      <w:r>
        <w:rPr>
          <w:rFonts w:cs="Times New Roman"/>
          <w:sz w:val="20"/>
          <w:szCs w:val="28"/>
          <w:lang w:val="de-DE" w:eastAsia="ar-SA"/>
        </w:rPr>
      </w:r>
    </w:p>
    <w:p>
      <w:pPr>
        <w:pStyle w:val="Default"/>
        <w:jc w:val="both"/>
        <w:rPr>
          <w:rFonts w:cs="Times New Roman"/>
          <w:sz w:val="20"/>
          <w:szCs w:val="28"/>
          <w:lang w:val="de-DE" w:eastAsia="ar-SA"/>
        </w:rPr>
      </w:pPr>
      <w:r>
        <w:rPr>
          <w:rFonts w:cs="Times New Roman"/>
          <w:sz w:val="20"/>
          <w:szCs w:val="28"/>
          <w:lang w:val="de-DE" w:eastAsia="ar-SA"/>
        </w:rPr>
        <w:t>Frau</w:t>
      </w:r>
    </w:p>
    <w:p>
      <w:pPr>
        <w:pStyle w:val="Default"/>
        <w:jc w:val="both"/>
        <w:rPr>
          <w:rFonts w:cs="Times New Roman"/>
          <w:sz w:val="20"/>
          <w:szCs w:val="28"/>
          <w:lang w:val="de-DE" w:eastAsia="ar-SA"/>
        </w:rPr>
      </w:pPr>
      <w:r>
        <w:rPr>
          <w:rFonts w:cs="Times New Roman"/>
          <w:sz w:val="20"/>
          <w:szCs w:val="28"/>
          <w:lang w:val="de-DE" w:eastAsia="ar-SA"/>
        </w:rPr>
        <w:t>Luz Adriana Camargo</w:t>
      </w:r>
    </w:p>
    <w:p>
      <w:pPr>
        <w:pStyle w:val="Default"/>
        <w:jc w:val="both"/>
        <w:rPr>
          <w:rFonts w:cs="Times New Roman"/>
          <w:sz w:val="20"/>
          <w:szCs w:val="28"/>
          <w:lang w:val="de-DE" w:eastAsia="ar-SA"/>
        </w:rPr>
      </w:pPr>
      <w:r>
        <w:rPr>
          <w:rFonts w:cs="Times New Roman"/>
          <w:sz w:val="20"/>
          <w:szCs w:val="28"/>
          <w:lang w:val="de-DE" w:eastAsia="ar-SA"/>
        </w:rPr>
        <w:t>Generalstaatsanwältin</w:t>
      </w:r>
    </w:p>
    <w:p>
      <w:pPr>
        <w:pStyle w:val="Default"/>
        <w:jc w:val="both"/>
        <w:rPr>
          <w:rFonts w:cs="Times New Roman"/>
          <w:sz w:val="20"/>
          <w:szCs w:val="28"/>
          <w:lang w:val="de-DE" w:eastAsia="ar-SA"/>
        </w:rPr>
      </w:pPr>
      <w:r>
        <w:rPr>
          <w:rFonts w:cs="Times New Roman"/>
          <w:sz w:val="20"/>
          <w:szCs w:val="28"/>
          <w:lang w:val="de-DE" w:eastAsia="ar-SA"/>
        </w:rPr>
        <w:t>Generalstaatsanwaltschaft der Republik Kolumbien</w:t>
      </w:r>
    </w:p>
    <w:p>
      <w:pPr>
        <w:pStyle w:val="Default"/>
        <w:jc w:val="both"/>
        <w:rPr>
          <w:rFonts w:cs="Times New Roman"/>
          <w:sz w:val="20"/>
          <w:szCs w:val="28"/>
          <w:lang w:val="de-DE" w:eastAsia="ar-SA"/>
        </w:rPr>
      </w:pPr>
      <w:r>
        <w:rPr>
          <w:rFonts w:cs="Times New Roman"/>
          <w:sz w:val="20"/>
          <w:szCs w:val="28"/>
          <w:lang w:val="de-DE" w:eastAsia="ar-SA"/>
        </w:rPr>
        <w:t xml:space="preserve">Avenida Calle 24 No. 52 – 01 </w:t>
      </w:r>
    </w:p>
    <w:p>
      <w:pPr>
        <w:pStyle w:val="Default"/>
        <w:jc w:val="both"/>
        <w:rPr>
          <w:rFonts w:cs="Times New Roman"/>
          <w:sz w:val="20"/>
          <w:szCs w:val="28"/>
          <w:lang w:val="de-DE" w:eastAsia="ar-SA"/>
        </w:rPr>
      </w:pPr>
      <w:r>
        <w:rPr>
          <w:rFonts w:cs="Times New Roman"/>
          <w:sz w:val="20"/>
          <w:szCs w:val="28"/>
          <w:lang w:val="de-DE" w:eastAsia="ar-SA"/>
        </w:rPr>
        <w:t xml:space="preserve">Bogota DC </w:t>
      </w:r>
    </w:p>
    <w:p>
      <w:pPr>
        <w:pStyle w:val="Default"/>
        <w:jc w:val="both"/>
        <w:rPr>
          <w:rFonts w:cs="Times New Roman"/>
          <w:sz w:val="20"/>
          <w:szCs w:val="28"/>
          <w:lang w:val="de-DE" w:eastAsia="ar-SA"/>
        </w:rPr>
      </w:pPr>
      <w:r>
        <w:rPr>
          <w:rFonts w:cs="Times New Roman"/>
          <w:sz w:val="20"/>
          <w:szCs w:val="28"/>
          <w:lang w:val="de-DE" w:eastAsia="ar-SA"/>
        </w:rPr>
        <w:t>Kolumbien</w:t>
      </w:r>
    </w:p>
    <w:p>
      <w:pPr>
        <w:pStyle w:val="Default"/>
        <w:jc w:val="both"/>
        <w:rPr>
          <w:rFonts w:cs="Times New Roman"/>
          <w:sz w:val="20"/>
          <w:szCs w:val="28"/>
          <w:lang w:val="de-DE" w:eastAsia="ar-SA"/>
        </w:rPr>
      </w:pPr>
      <w:r>
        <w:rPr>
          <w:rFonts w:cs="Times New Roman"/>
          <w:sz w:val="20"/>
          <w:szCs w:val="28"/>
          <w:lang w:val="de-DE" w:eastAsia="ar-SA"/>
        </w:rPr>
      </w:r>
    </w:p>
    <w:p>
      <w:pPr>
        <w:pStyle w:val="Default"/>
        <w:jc w:val="both"/>
        <w:rPr>
          <w:rFonts w:cs="Times New Roman"/>
          <w:sz w:val="20"/>
          <w:szCs w:val="28"/>
          <w:lang w:val="de-DE" w:eastAsia="ar-SA"/>
        </w:rPr>
      </w:pPr>
      <w:r>
        <w:rPr>
          <w:rFonts w:cs="Times New Roman"/>
          <w:sz w:val="20"/>
          <w:szCs w:val="28"/>
          <w:lang w:val="de-DE" w:eastAsia="ar-SA"/>
        </w:rPr>
        <w:t xml:space="preserve">Betreff: BEDENKEN HINSICHTLICH DER MANGELNDEN FORTSCHRITTE BEI DEN </w:t>
      </w:r>
    </w:p>
    <w:p>
      <w:pPr>
        <w:pStyle w:val="Default"/>
        <w:jc w:val="both"/>
        <w:rPr>
          <w:rFonts w:cs="Times New Roman"/>
          <w:sz w:val="20"/>
          <w:szCs w:val="28"/>
          <w:lang w:val="de-DE" w:eastAsia="ar-SA"/>
        </w:rPr>
      </w:pPr>
      <w:r>
        <w:rPr>
          <w:rFonts w:cs="Times New Roman"/>
          <w:sz w:val="20"/>
          <w:szCs w:val="28"/>
          <w:lang w:val="de-DE" w:eastAsia="ar-SA"/>
        </w:rPr>
        <w:t>ERMITTLUNGEN ZUM ANGRIFF AUF AKTIVISTEN</w:t>
      </w:r>
    </w:p>
    <w:p>
      <w:pPr>
        <w:pStyle w:val="Default"/>
        <w:jc w:val="both"/>
        <w:rPr>
          <w:rFonts w:cs="Times New Roman"/>
          <w:sz w:val="20"/>
          <w:szCs w:val="28"/>
          <w:lang w:val="de-DE" w:eastAsia="ar-SA"/>
        </w:rPr>
      </w:pPr>
      <w:r>
        <w:rPr>
          <w:rFonts w:cs="Times New Roman"/>
          <w:sz w:val="20"/>
          <w:szCs w:val="28"/>
          <w:lang w:val="de-DE" w:eastAsia="ar-SA"/>
        </w:rPr>
      </w:r>
    </w:p>
    <w:p>
      <w:pPr>
        <w:pStyle w:val="Default"/>
        <w:jc w:val="both"/>
        <w:rPr>
          <w:rFonts w:cs="Times New Roman"/>
          <w:sz w:val="20"/>
          <w:szCs w:val="28"/>
          <w:lang w:val="de-DE" w:eastAsia="ar-SA"/>
        </w:rPr>
      </w:pPr>
      <w:r>
        <w:rPr>
          <w:rFonts w:cs="Times New Roman"/>
          <w:sz w:val="20"/>
          <w:szCs w:val="28"/>
          <w:lang w:val="de-DE" w:eastAsia="ar-SA"/>
        </w:rPr>
      </w:r>
    </w:p>
    <w:p>
      <w:pPr>
        <w:pStyle w:val="Default"/>
        <w:jc w:val="left"/>
        <w:rPr>
          <w:rFonts w:cs="Times New Roman"/>
          <w:sz w:val="20"/>
          <w:szCs w:val="28"/>
          <w:lang w:val="de-DE" w:eastAsia="ar-SA"/>
        </w:rPr>
      </w:pPr>
      <w:r>
        <w:rPr>
          <w:rFonts w:cs="Times New Roman"/>
          <w:sz w:val="20"/>
          <w:szCs w:val="28"/>
          <w:lang w:val="de-DE" w:eastAsia="ar-SA"/>
        </w:rPr>
        <w:t>Sehr geehrte Frau Generalstaatsanwältin Camargo,</w:t>
      </w:r>
      <w:r>
        <w:rPr>
          <w:rFonts w:cs="Times New Roman"/>
          <w:sz w:val="20"/>
          <w:szCs w:val="20"/>
          <w:lang w:val="de-DE" w:eastAsia="ar-SA"/>
        </w:rPr>
        <w:br/>
      </w:r>
    </w:p>
    <w:p>
      <w:pPr>
        <w:pStyle w:val="isselectedend"/>
        <w:spacing w:before="0" w:after="0"/>
        <w:rPr>
          <w:rFonts w:ascii="Amnesty Trade Gothic" w:hAnsi="Amnesty Trade Gothic"/>
          <w:i/>
          <w:i/>
          <w:iCs/>
          <w:sz w:val="20"/>
          <w:szCs w:val="20"/>
          <w:lang w:val="de-DE"/>
        </w:rPr>
      </w:pPr>
      <w:r>
        <w:rPr>
          <w:rFonts w:ascii="Amnesty Trade Gothic" w:hAnsi="Amnesty Trade Gothic"/>
          <w:sz w:val="20"/>
          <w:szCs w:val="20"/>
          <w:lang w:val="de-DE"/>
        </w:rPr>
        <w:t xml:space="preserve">Mit diesem Schreiben möchte ich meine Besorgnis über den mangelnden Fortschritt bei den strafrechtlichen Ermittlungen zu den Angriffen auf zwei venezolanische Menschenrechtsaktivisten zum Ausdruck bringen. Diese Angriffe wurden in Kolumbien begangen und fallen damit in die Zuständigkeit der Behörde, der Sie vorstehen.  </w:t>
      </w:r>
    </w:p>
    <w:p>
      <w:pPr>
        <w:pStyle w:val="isselectedend"/>
        <w:spacing w:before="109" w:after="109"/>
        <w:rPr>
          <w:rFonts w:ascii="Amnesty Trade Gothic" w:hAnsi="Amnesty Trade Gothic"/>
          <w:sz w:val="20"/>
          <w:szCs w:val="20"/>
          <w:lang w:val="de-DE"/>
        </w:rPr>
      </w:pPr>
      <w:r>
        <w:rPr>
          <w:rFonts w:ascii="Amnesty Trade Gothic" w:hAnsi="Amnesty Trade Gothic"/>
          <w:sz w:val="20"/>
          <w:szCs w:val="20"/>
          <w:lang w:val="de-DE"/>
        </w:rPr>
        <w:t xml:space="preserve">Es handelt sich um den bewaffneten Angriff auf die venezolanischen Aktivisten </w:t>
      </w:r>
      <w:r>
        <w:rPr>
          <w:rFonts w:ascii="Amnesty Trade Gothic" w:hAnsi="Amnesty Trade Gothic"/>
          <w:b/>
          <w:bCs/>
          <w:sz w:val="20"/>
          <w:szCs w:val="20"/>
          <w:lang w:val="de-DE"/>
        </w:rPr>
        <w:t>Yendri Velázquez</w:t>
      </w:r>
      <w:r>
        <w:rPr>
          <w:rFonts w:ascii="Amnesty Trade Gothic" w:hAnsi="Amnesty Trade Gothic"/>
          <w:sz w:val="20"/>
          <w:szCs w:val="20"/>
          <w:lang w:val="de-DE"/>
        </w:rPr>
        <w:t xml:space="preserve"> und </w:t>
      </w:r>
      <w:r>
        <w:rPr>
          <w:rFonts w:ascii="Amnesty Trade Gothic" w:hAnsi="Amnesty Trade Gothic"/>
          <w:b/>
          <w:bCs/>
          <w:sz w:val="20"/>
          <w:szCs w:val="20"/>
          <w:lang w:val="de-DE"/>
        </w:rPr>
        <w:t>Luis Peche am 13. Oktober 2025</w:t>
      </w:r>
      <w:r>
        <w:rPr>
          <w:rFonts w:ascii="Amnesty Trade Gothic" w:hAnsi="Amnesty Trade Gothic"/>
          <w:sz w:val="20"/>
          <w:szCs w:val="20"/>
          <w:lang w:val="de-DE"/>
        </w:rPr>
        <w:t xml:space="preserve"> im Norden Bogotás.</w:t>
      </w:r>
    </w:p>
    <w:p>
      <w:pPr>
        <w:pStyle w:val="isselectedend"/>
        <w:spacing w:before="109" w:after="109"/>
        <w:rPr>
          <w:rFonts w:ascii="Amnesty Trade Gothic" w:hAnsi="Amnesty Trade Gothic"/>
          <w:sz w:val="20"/>
          <w:szCs w:val="20"/>
          <w:lang w:val="de-DE"/>
        </w:rPr>
      </w:pPr>
      <w:r>
        <w:rPr>
          <w:rFonts w:ascii="Amnesty Trade Gothic" w:hAnsi="Amnesty Trade Gothic"/>
          <w:sz w:val="20"/>
          <w:szCs w:val="20"/>
          <w:lang w:val="de-DE"/>
        </w:rPr>
        <w:t>Luis floh 2024 aus Venezuela, als er erfuhr, dass er wegen seiner Aktivitäten zur Verteidigung ziviler und politischer Rechte gesucht wurde. Er sollte verhaftet werden und wäre vermutlich Opfer von Verschwindenlassen geworden, wie es in Venezuela zahlreichen anderen Menschen widerfahren ist und wie es von Amnesty International in Berichten wie in D</w:t>
      </w:r>
      <w:r>
        <w:rPr>
          <w:rFonts w:ascii="Amnesty Trade Gothic" w:hAnsi="Amnesty Trade Gothic"/>
          <w:i/>
          <w:iCs/>
          <w:sz w:val="20"/>
          <w:szCs w:val="20"/>
          <w:lang w:val="de-DE"/>
        </w:rPr>
        <w:t>etentions without a trace: the crime of enforced disappearance in Venezuela</w:t>
      </w:r>
      <w:r>
        <w:rPr>
          <w:rFonts w:ascii="Amnesty Trade Gothic" w:hAnsi="Amnesty Trade Gothic"/>
          <w:sz w:val="20"/>
          <w:szCs w:val="20"/>
          <w:lang w:val="de-DE"/>
        </w:rPr>
        <w:t xml:space="preserve"> dokumentiert und angeprangert wurde.</w:t>
      </w:r>
    </w:p>
    <w:p>
      <w:pPr>
        <w:pStyle w:val="isselectedend"/>
        <w:spacing w:before="166" w:after="166"/>
        <w:rPr>
          <w:rFonts w:ascii="Amnesty Trade Gothic" w:hAnsi="Amnesty Trade Gothic"/>
          <w:sz w:val="20"/>
          <w:szCs w:val="20"/>
          <w:lang w:val="de-DE"/>
        </w:rPr>
      </w:pPr>
      <w:r>
        <w:rPr>
          <w:rFonts w:ascii="Amnesty Trade Gothic" w:hAnsi="Amnesty Trade Gothic"/>
          <w:sz w:val="20"/>
          <w:szCs w:val="20"/>
          <w:lang w:val="de-DE"/>
        </w:rPr>
        <w:t>Yendri floh ebenfalls 2024, nachdem er wegen seines Einsatzes für die Menschenrechte direkt verfolgt wurde. Er gründete die venezolanische Beobachtungsstelle für Gewalt gegen Menschen, die der LGBTIQ+ Gemeinschaft angehören. Er war nach Genf eingeladen worden, um eine Rede vor dem UN-Ausschuss für die Beseitigung der Rassendiskriminierung zu halten. Allerdings hinderten ihn Geheimdienstmitarbeiter*innen der venezolanischen Regierung an der Ausreise, hielten ihn mehrere Stunden lang fest, verhörten ihn unter Folter und beschlagnahmten seinen Reisepass.</w:t>
      </w:r>
    </w:p>
    <w:p>
      <w:pPr>
        <w:pStyle w:val="isselectedend"/>
        <w:spacing w:before="166" w:after="166"/>
        <w:rPr>
          <w:rFonts w:ascii="Amnesty Trade Gothic" w:hAnsi="Amnesty Trade Gothic"/>
          <w:sz w:val="20"/>
          <w:szCs w:val="20"/>
          <w:lang w:val="de-DE"/>
        </w:rPr>
      </w:pPr>
      <w:r>
        <w:rPr>
          <w:rFonts w:ascii="Amnesty Trade Gothic" w:hAnsi="Amnesty Trade Gothic"/>
          <w:sz w:val="20"/>
          <w:szCs w:val="20"/>
          <w:lang w:val="de-DE"/>
        </w:rPr>
        <w:t>Aus diesen Gründen suchten Yendri und Luis ab 2024 Schutz in Kolumbien, wo sie ihre Menschenrechtsarbeit fortsetzten. Sie fühlten sich dort sicher, bis am Nachmittag des 13. Oktober 2025 bewaffnete Männer sie vom Parkhaus ihres Wohngebäudes aus mit mehreren Schüssen verletzten und beinahe töteten. Sie wurden nicht bestohlen. Das Auto und die Waffen, die bei dem Angriff benutzt worden waren, wurden nur wenige Stunden später von den kolumbianischen Behörden gefunden.</w:t>
      </w:r>
    </w:p>
    <w:p>
      <w:pPr>
        <w:pStyle w:val="isselectedend"/>
        <w:spacing w:before="166" w:after="166"/>
        <w:rPr>
          <w:rFonts w:ascii="Amnesty Trade Gothic" w:hAnsi="Amnesty Trade Gothic"/>
          <w:sz w:val="20"/>
          <w:szCs w:val="20"/>
          <w:lang w:val="de-DE"/>
        </w:rPr>
      </w:pPr>
      <w:r>
        <w:rPr>
          <w:rFonts w:ascii="Amnesty Trade Gothic" w:hAnsi="Amnesty Trade Gothic"/>
          <w:sz w:val="20"/>
          <w:szCs w:val="20"/>
          <w:lang w:val="de-DE"/>
        </w:rPr>
        <w:t>Trotz der Beweise, dass es sich um einen geplanten Angriff auf Menschenrechtsaktivisten handelte, der von jemandem mit Geld und Macht in Auftrag gegeben worden sein muss, sind die Fortschritte der Generalstaatsanwaltschaft ein Jahr nach dem Angriff äußerst begrenzt.</w:t>
      </w:r>
    </w:p>
    <w:p>
      <w:pPr>
        <w:pStyle w:val="isselectedend"/>
        <w:spacing w:before="166" w:after="166"/>
        <w:rPr>
          <w:rFonts w:ascii="Amnesty Trade Gothic" w:hAnsi="Amnesty Trade Gothic"/>
          <w:sz w:val="20"/>
          <w:szCs w:val="20"/>
          <w:lang w:val="de-DE"/>
        </w:rPr>
      </w:pPr>
      <w:r>
        <w:rPr>
          <w:rFonts w:ascii="Amnesty Trade Gothic" w:hAnsi="Amnesty Trade Gothic"/>
          <w:sz w:val="20"/>
          <w:szCs w:val="20"/>
          <w:lang w:val="de-DE"/>
        </w:rPr>
        <w:t xml:space="preserve">Deshalb fordere ich ein Jahr nach dem Angriff die Generalstaatsanwaltschaft ausdrücklich dazu auf, alles Notwendige für eine wirksame Untersuchung des Falles zu tun, damit ein für allemal festgestellt wird, wer für den Angriff verantwortlich ist und dafür strafrechtlich belangt wird und um deutlich zu machen, dass Angriffe auf die Verteidiger*innen von Menschenrechten nicht ungestraft bleiben dürfen. </w:t>
      </w:r>
    </w:p>
    <w:p>
      <w:pPr>
        <w:pStyle w:val="isselectedend"/>
        <w:spacing w:before="280" w:after="280"/>
        <w:rPr>
          <w:rFonts w:ascii="Amnesty Trade Gothic" w:hAnsi="Amnesty Trade Gothic"/>
          <w:sz w:val="20"/>
          <w:szCs w:val="20"/>
          <w:lang w:val="de-DE"/>
        </w:rPr>
      </w:pPr>
      <w:r>
        <w:rPr>
          <w:rFonts w:ascii="Amnesty Trade Gothic" w:hAnsi="Amnesty Trade Gothic"/>
          <w:sz w:val="20"/>
          <w:szCs w:val="20"/>
          <w:lang w:val="de-DE"/>
        </w:rPr>
        <w:t>Mit freundlichen Grüßen</w:t>
      </w:r>
    </w:p>
    <w:sectPr>
      <w:type w:val="nextPage"/>
      <w:pgSz w:w="11906" w:h="16838"/>
      <w:pgMar w:left="1417" w:right="1417"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mnesty Trade Gothic">
    <w:charset w:val="01"/>
    <w:family w:val="roman"/>
    <w:pitch w:val="variable"/>
  </w:font>
  <w:font w:name="Aptos Display">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90950"/>
    <w:pPr>
      <w:widowControl w:val="false"/>
      <w:suppressAutoHyphens w:val="true"/>
      <w:bidi w:val="0"/>
      <w:spacing w:lineRule="atLeast" w:line="240" w:before="0" w:after="246"/>
      <w:jc w:val="left"/>
    </w:pPr>
    <w:rPr>
      <w:rFonts w:ascii="Amnesty Trade Gothic" w:hAnsi="Amnesty Trade Gothic" w:eastAsia="Times New Roman" w:cs="Times New Roman"/>
      <w:color w:val="000000"/>
      <w:kern w:val="0"/>
      <w:sz w:val="18"/>
      <w:szCs w:val="24"/>
      <w:lang w:val="en-US" w:eastAsia="ar-SA" w:bidi="ar-SA"/>
      <w14:ligatures w14:val="none"/>
    </w:rPr>
  </w:style>
  <w:style w:type="paragraph" w:styleId="Heading1">
    <w:name w:val="Heading 1"/>
    <w:basedOn w:val="Normal"/>
    <w:next w:val="Normal"/>
    <w:link w:val="berschrift1Zchn"/>
    <w:uiPriority w:val="9"/>
    <w:qFormat/>
    <w:rsid w:val="00290950"/>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berschrift2Zchn"/>
    <w:uiPriority w:val="9"/>
    <w:semiHidden/>
    <w:unhideWhenUsed/>
    <w:qFormat/>
    <w:rsid w:val="00290950"/>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berschrift3Zchn"/>
    <w:uiPriority w:val="9"/>
    <w:semiHidden/>
    <w:unhideWhenUsed/>
    <w:qFormat/>
    <w:rsid w:val="00290950"/>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berschrift4Zchn"/>
    <w:uiPriority w:val="9"/>
    <w:semiHidden/>
    <w:unhideWhenUsed/>
    <w:qFormat/>
    <w:rsid w:val="00290950"/>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berschrift5Zchn"/>
    <w:uiPriority w:val="9"/>
    <w:semiHidden/>
    <w:unhideWhenUsed/>
    <w:qFormat/>
    <w:rsid w:val="00290950"/>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berschrift6Zchn"/>
    <w:uiPriority w:val="9"/>
    <w:semiHidden/>
    <w:unhideWhenUsed/>
    <w:qFormat/>
    <w:rsid w:val="00290950"/>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berschrift7Zchn"/>
    <w:uiPriority w:val="9"/>
    <w:semiHidden/>
    <w:unhideWhenUsed/>
    <w:qFormat/>
    <w:rsid w:val="00290950"/>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berschrift8Zchn"/>
    <w:uiPriority w:val="9"/>
    <w:semiHidden/>
    <w:unhideWhenUsed/>
    <w:qFormat/>
    <w:rsid w:val="00290950"/>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berschrift9Zchn"/>
    <w:uiPriority w:val="9"/>
    <w:semiHidden/>
    <w:unhideWhenUsed/>
    <w:qFormat/>
    <w:rsid w:val="00290950"/>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berschrift1Zchn" w:customStyle="1">
    <w:name w:val="Überschrift 1 Zchn"/>
    <w:basedOn w:val="DefaultParagraphFont"/>
    <w:uiPriority w:val="9"/>
    <w:qFormat/>
    <w:rsid w:val="00290950"/>
    <w:rPr>
      <w:rFonts w:ascii="Aptos Display" w:hAnsi="Aptos Display" w:eastAsia="" w:cs="" w:asciiTheme="majorHAnsi" w:cstheme="majorBidi" w:eastAsiaTheme="majorEastAsia" w:hAnsiTheme="majorHAnsi"/>
      <w:color w:themeColor="accent1" w:themeShade="bf" w:val="0F4761"/>
      <w:sz w:val="40"/>
      <w:szCs w:val="40"/>
    </w:rPr>
  </w:style>
  <w:style w:type="character" w:styleId="berschrift2Zchn" w:customStyle="1">
    <w:name w:val="Überschrift 2 Zchn"/>
    <w:basedOn w:val="DefaultParagraphFont"/>
    <w:uiPriority w:val="9"/>
    <w:semiHidden/>
    <w:qFormat/>
    <w:rsid w:val="00290950"/>
    <w:rPr>
      <w:rFonts w:ascii="Aptos Display" w:hAnsi="Aptos Display" w:eastAsia="" w:cs="" w:asciiTheme="majorHAnsi" w:cstheme="majorBidi" w:eastAsiaTheme="majorEastAsia" w:hAnsiTheme="majorHAnsi"/>
      <w:color w:themeColor="accent1" w:themeShade="bf" w:val="0F4761"/>
      <w:sz w:val="32"/>
      <w:szCs w:val="32"/>
    </w:rPr>
  </w:style>
  <w:style w:type="character" w:styleId="berschrift3Zchn" w:customStyle="1">
    <w:name w:val="Überschrift 3 Zchn"/>
    <w:basedOn w:val="DefaultParagraphFont"/>
    <w:uiPriority w:val="9"/>
    <w:semiHidden/>
    <w:qFormat/>
    <w:rsid w:val="00290950"/>
    <w:rPr>
      <w:rFonts w:eastAsia="" w:cs="" w:cstheme="majorBidi" w:eastAsiaTheme="majorEastAsia"/>
      <w:color w:themeColor="accent1" w:themeShade="bf" w:val="0F4761"/>
      <w:sz w:val="28"/>
      <w:szCs w:val="28"/>
    </w:rPr>
  </w:style>
  <w:style w:type="character" w:styleId="berschrift4Zchn" w:customStyle="1">
    <w:name w:val="Überschrift 4 Zchn"/>
    <w:basedOn w:val="DefaultParagraphFont"/>
    <w:uiPriority w:val="9"/>
    <w:semiHidden/>
    <w:qFormat/>
    <w:rsid w:val="00290950"/>
    <w:rPr>
      <w:rFonts w:eastAsia="" w:cs="" w:cstheme="majorBidi" w:eastAsiaTheme="majorEastAsia"/>
      <w:i/>
      <w:iCs/>
      <w:color w:themeColor="accent1" w:themeShade="bf" w:val="0F4761"/>
    </w:rPr>
  </w:style>
  <w:style w:type="character" w:styleId="berschrift5Zchn" w:customStyle="1">
    <w:name w:val="Überschrift 5 Zchn"/>
    <w:basedOn w:val="DefaultParagraphFont"/>
    <w:uiPriority w:val="9"/>
    <w:semiHidden/>
    <w:qFormat/>
    <w:rsid w:val="00290950"/>
    <w:rPr>
      <w:rFonts w:eastAsia="" w:cs="" w:cstheme="majorBidi" w:eastAsiaTheme="majorEastAsia"/>
      <w:color w:themeColor="accent1" w:themeShade="bf" w:val="0F4761"/>
    </w:rPr>
  </w:style>
  <w:style w:type="character" w:styleId="berschrift6Zchn" w:customStyle="1">
    <w:name w:val="Überschrift 6 Zchn"/>
    <w:basedOn w:val="DefaultParagraphFont"/>
    <w:uiPriority w:val="9"/>
    <w:semiHidden/>
    <w:qFormat/>
    <w:rsid w:val="00290950"/>
    <w:rPr>
      <w:rFonts w:eastAsia="" w:cs="" w:cstheme="majorBidi" w:eastAsiaTheme="majorEastAsia"/>
      <w:i/>
      <w:iCs/>
      <w:color w:themeColor="text1" w:themeTint="a6" w:val="595959"/>
    </w:rPr>
  </w:style>
  <w:style w:type="character" w:styleId="berschrift7Zchn" w:customStyle="1">
    <w:name w:val="Überschrift 7 Zchn"/>
    <w:basedOn w:val="DefaultParagraphFont"/>
    <w:uiPriority w:val="9"/>
    <w:semiHidden/>
    <w:qFormat/>
    <w:rsid w:val="00290950"/>
    <w:rPr>
      <w:rFonts w:eastAsia="" w:cs="" w:cstheme="majorBidi" w:eastAsiaTheme="majorEastAsia"/>
      <w:color w:themeColor="text1" w:themeTint="a6" w:val="595959"/>
    </w:rPr>
  </w:style>
  <w:style w:type="character" w:styleId="berschrift8Zchn" w:customStyle="1">
    <w:name w:val="Überschrift 8 Zchn"/>
    <w:basedOn w:val="DefaultParagraphFont"/>
    <w:uiPriority w:val="9"/>
    <w:semiHidden/>
    <w:qFormat/>
    <w:rsid w:val="00290950"/>
    <w:rPr>
      <w:rFonts w:eastAsia="" w:cs="" w:cstheme="majorBidi" w:eastAsiaTheme="majorEastAsia"/>
      <w:i/>
      <w:iCs/>
      <w:color w:themeColor="text1" w:themeTint="d8" w:val="272727"/>
    </w:rPr>
  </w:style>
  <w:style w:type="character" w:styleId="berschrift9Zchn" w:customStyle="1">
    <w:name w:val="Überschrift 9 Zchn"/>
    <w:basedOn w:val="DefaultParagraphFont"/>
    <w:uiPriority w:val="9"/>
    <w:semiHidden/>
    <w:qFormat/>
    <w:rsid w:val="00290950"/>
    <w:rPr>
      <w:rFonts w:eastAsia="" w:cs="" w:cstheme="majorBidi" w:eastAsiaTheme="majorEastAsia"/>
      <w:color w:themeColor="text1" w:themeTint="d8" w:val="272727"/>
    </w:rPr>
  </w:style>
  <w:style w:type="character" w:styleId="TitelZchn" w:customStyle="1">
    <w:name w:val="Titel Zchn"/>
    <w:basedOn w:val="DefaultParagraphFont"/>
    <w:uiPriority w:val="10"/>
    <w:qFormat/>
    <w:rsid w:val="00290950"/>
    <w:rPr>
      <w:rFonts w:ascii="Aptos Display" w:hAnsi="Aptos Display"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qFormat/>
    <w:rsid w:val="00290950"/>
    <w:rPr>
      <w:rFonts w:eastAsia="" w:cs="" w:cstheme="majorBidi" w:eastAsiaTheme="majorEastAsia"/>
      <w:color w:themeColor="text1" w:themeTint="a6" w:val="595959"/>
      <w:spacing w:val="15"/>
      <w:sz w:val="28"/>
      <w:szCs w:val="28"/>
    </w:rPr>
  </w:style>
  <w:style w:type="character" w:styleId="ZitatZchn" w:customStyle="1">
    <w:name w:val="Zitat Zchn"/>
    <w:basedOn w:val="DefaultParagraphFont"/>
    <w:link w:val="Quote"/>
    <w:uiPriority w:val="29"/>
    <w:qFormat/>
    <w:rsid w:val="00290950"/>
    <w:rPr>
      <w:i/>
      <w:iCs/>
      <w:color w:themeColor="text1" w:themeTint="bf" w:val="404040"/>
    </w:rPr>
  </w:style>
  <w:style w:type="character" w:styleId="IntenseEmphasis">
    <w:name w:val="Intense Emphasis"/>
    <w:basedOn w:val="DefaultParagraphFont"/>
    <w:uiPriority w:val="21"/>
    <w:qFormat/>
    <w:rsid w:val="00290950"/>
    <w:rPr>
      <w:i/>
      <w:iCs/>
      <w:color w:themeColor="accent1" w:themeShade="bf" w:val="0F4761"/>
    </w:rPr>
  </w:style>
  <w:style w:type="character" w:styleId="IntensivesZitatZchn" w:customStyle="1">
    <w:name w:val="Intensives Zitat Zchn"/>
    <w:basedOn w:val="DefaultParagraphFont"/>
    <w:link w:val="IntenseQuote"/>
    <w:uiPriority w:val="30"/>
    <w:qFormat/>
    <w:rsid w:val="00290950"/>
    <w:rPr>
      <w:i/>
      <w:iCs/>
      <w:color w:themeColor="accent1" w:themeShade="bf" w:val="0F4761"/>
    </w:rPr>
  </w:style>
  <w:style w:type="character" w:styleId="IntenseReference">
    <w:name w:val="Intense Reference"/>
    <w:basedOn w:val="DefaultParagraphFont"/>
    <w:uiPriority w:val="32"/>
    <w:qFormat/>
    <w:rsid w:val="00290950"/>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Noto Sans Devanagari"/>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Verzeichnis">
    <w:name w:val="Verzeichnis"/>
    <w:basedOn w:val="Normal"/>
    <w:qFormat/>
    <w:pPr>
      <w:suppressLineNumbers/>
    </w:pPr>
    <w:rPr>
      <w:rFonts w:cs="Lucida Sans"/>
    </w:rPr>
  </w:style>
  <w:style w:type="paragraph" w:styleId="Title">
    <w:name w:val="Title"/>
    <w:basedOn w:val="Normal"/>
    <w:next w:val="Normal"/>
    <w:link w:val="TitelZchn"/>
    <w:uiPriority w:val="10"/>
    <w:qFormat/>
    <w:rsid w:val="00290950"/>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UntertitelZchn"/>
    <w:uiPriority w:val="11"/>
    <w:qFormat/>
    <w:rsid w:val="00290950"/>
    <w:pPr/>
    <w:rPr>
      <w:rFonts w:eastAsia="" w:cs="" w:cstheme="majorBidi" w:eastAsiaTheme="majorEastAsia"/>
      <w:color w:themeColor="text1" w:themeTint="a6" w:val="595959"/>
      <w:spacing w:val="15"/>
      <w:sz w:val="28"/>
      <w:szCs w:val="28"/>
    </w:rPr>
  </w:style>
  <w:style w:type="paragraph" w:styleId="Quote">
    <w:name w:val="Quote"/>
    <w:basedOn w:val="Normal"/>
    <w:next w:val="Normal"/>
    <w:link w:val="ZitatZchn"/>
    <w:uiPriority w:val="29"/>
    <w:qFormat/>
    <w:rsid w:val="00290950"/>
    <w:pPr>
      <w:spacing w:before="160" w:after="246"/>
      <w:jc w:val="center"/>
    </w:pPr>
    <w:rPr>
      <w:i/>
      <w:iCs/>
      <w:color w:themeColor="text1" w:themeTint="bf" w:val="404040"/>
    </w:rPr>
  </w:style>
  <w:style w:type="paragraph" w:styleId="ListParagraph">
    <w:name w:val="List Paragraph"/>
    <w:basedOn w:val="Normal"/>
    <w:uiPriority w:val="34"/>
    <w:qFormat/>
    <w:rsid w:val="00290950"/>
    <w:pPr>
      <w:spacing w:before="0" w:after="246"/>
      <w:ind w:left="720"/>
      <w:contextualSpacing/>
    </w:pPr>
    <w:rPr/>
  </w:style>
  <w:style w:type="paragraph" w:styleId="IntenseQuote">
    <w:name w:val="Intense Quote"/>
    <w:basedOn w:val="Normal"/>
    <w:next w:val="Normal"/>
    <w:link w:val="IntensivesZitatZchn"/>
    <w:uiPriority w:val="30"/>
    <w:qFormat/>
    <w:rsid w:val="00290950"/>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Default" w:customStyle="1">
    <w:name w:val="Default"/>
    <w:qFormat/>
    <w:rsid w:val="00290950"/>
    <w:pPr>
      <w:widowControl/>
      <w:suppressAutoHyphens w:val="true"/>
      <w:bidi w:val="0"/>
      <w:spacing w:lineRule="auto" w:line="240" w:before="0" w:after="0"/>
      <w:jc w:val="left"/>
    </w:pPr>
    <w:rPr>
      <w:rFonts w:ascii="Amnesty Trade Gothic" w:hAnsi="Amnesty Trade Gothic" w:eastAsia="Times New Roman" w:cs="Amnesty Trade Gothic"/>
      <w:color w:val="000000"/>
      <w:kern w:val="0"/>
      <w:sz w:val="24"/>
      <w:szCs w:val="24"/>
      <w:lang w:val="en-US" w:eastAsia="en-GB" w:bidi="ar-SA"/>
      <w14:ligatures w14:val="none"/>
    </w:rPr>
  </w:style>
  <w:style w:type="paragraph" w:styleId="isselectedend" w:customStyle="1">
    <w:name w:val="isselectedend"/>
    <w:basedOn w:val="Normal"/>
    <w:qFormat/>
    <w:rsid w:val="00290950"/>
    <w:pPr>
      <w:widowControl/>
      <w:suppressAutoHyphens w:val="false"/>
      <w:spacing w:lineRule="auto" w:line="240" w:beforeAutospacing="1" w:afterAutospacing="1"/>
    </w:pPr>
    <w:rPr>
      <w:rFonts w:ascii="Times New Roman" w:hAnsi="Times New Roman"/>
      <w:color w:val="auto"/>
      <w:sz w:val="24"/>
      <w:lang w:val="es-MX" w:eastAsia="es-MX"/>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TotalTime>
  <Application>LibreOffice/24.2.7.2$Linux_X86_64 LibreOffice_project/420$Build-2</Application>
  <AppVersion>15.0000</AppVersion>
  <Pages>2</Pages>
  <Words>408</Words>
  <Characters>2560</Characters>
  <CharactersWithSpaces>2958</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2026-10-15T10:03:00Z</dcterms:created>
  <dc:creator>Helga Frenk-Metzger</dc:creator>
  <dc:description/>
  <dc:language>de-DE</dc:language>
  <cp:lastModifiedBy/>
  <dcterms:modified xsi:type="dcterms:W3CDTF">2026-10-19T16:06:10Z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